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76" w:lineRule="auto"/>
        <w:jc w:val="both"/>
        <w:rPr>
          <w:rFonts w:ascii="Arial" w:hAnsi="Arial" w:cs="Arial"/>
          <w:b/>
          <w:bCs/>
          <w:sz w:val="32"/>
          <w:szCs w:val="32"/>
        </w:rPr>
      </w:pPr>
      <w:bookmarkStart w:id="0" w:name="_Hlk31882906"/>
      <w:bookmarkStart w:id="1" w:name="_GoBack"/>
      <w:bookmarkEnd w:id="1"/>
      <w:r>
        <w:rPr>
          <w:rFonts w:ascii="Arial" w:hAnsi="Arial" w:cs="Arial"/>
          <w:b/>
          <w:bCs/>
          <w:sz w:val="32"/>
          <w:szCs w:val="32"/>
        </w:rPr>
        <w:t>Ein Treffpunkt für alle Generationen</w:t>
      </w:r>
    </w:p>
    <w:p>
      <w:pPr>
        <w:spacing w:after="0" w:line="276" w:lineRule="auto"/>
        <w:jc w:val="both"/>
        <w:rPr>
          <w:rFonts w:ascii="Arial" w:hAnsi="Arial" w:cs="Arial"/>
          <w:b/>
          <w:bCs/>
          <w:sz w:val="20"/>
          <w:szCs w:val="20"/>
        </w:rPr>
      </w:pPr>
    </w:p>
    <w:p>
      <w:pPr>
        <w:spacing w:after="0" w:line="276" w:lineRule="auto"/>
        <w:jc w:val="both"/>
        <w:rPr>
          <w:rFonts w:ascii="Arial" w:hAnsi="Arial" w:cs="Arial"/>
          <w:sz w:val="20"/>
          <w:szCs w:val="20"/>
        </w:rPr>
      </w:pPr>
      <w:r>
        <w:rPr>
          <w:rFonts w:ascii="Arial" w:hAnsi="Arial" w:cs="Arial"/>
          <w:sz w:val="20"/>
          <w:szCs w:val="20"/>
        </w:rPr>
        <w:t>Die rund 260 öffentlichen Bibliotheken in Niederösterreich sind ein wesentlicher Bestandteil in den Gemeinden und Pfarrgemeinden. Einst als Ort der Wissensaneignung bekannt, ist die Bibliothek heute mehr als „nur“ ein Buchverleih, nämlich ein Treffpunkt für alle Generationen um zu kommunizieren.</w:t>
      </w:r>
    </w:p>
    <w:p>
      <w:pPr>
        <w:spacing w:after="0" w:line="276" w:lineRule="auto"/>
        <w:jc w:val="both"/>
        <w:rPr>
          <w:rFonts w:ascii="Arial" w:hAnsi="Arial" w:cs="Arial"/>
          <w:sz w:val="20"/>
          <w:szCs w:val="20"/>
        </w:rPr>
      </w:pPr>
    </w:p>
    <w:p>
      <w:pPr>
        <w:spacing w:after="0" w:line="276" w:lineRule="auto"/>
        <w:jc w:val="both"/>
        <w:rPr>
          <w:rFonts w:ascii="Arial" w:hAnsi="Arial" w:cs="Arial"/>
          <w:sz w:val="20"/>
          <w:szCs w:val="20"/>
        </w:rPr>
      </w:pPr>
      <w:r>
        <w:rPr>
          <w:rFonts w:ascii="Arial" w:hAnsi="Arial" w:cs="Arial"/>
          <w:sz w:val="20"/>
          <w:szCs w:val="20"/>
        </w:rPr>
        <w:t xml:space="preserve">Besucht man heute eine öffentliche Bibliothek, sieht diese oft nicht mehr so typisch aus wie man es in Erinnerung hat oder aus alten Filmen kennt. Zwischen all den Büchern und Regalen befinden sich Kinder, die in kleinen Werkstätten das Coden lernen, offene Kreativräume – sogenannte Makerspaces – zum Experimentieren und Ausprobieren und vieles mehr. Die Bibliothek wird zum Ort, wo sich Menschen treffen, die sich für das Teilen von Kenntnissen, Werkzeugen und nützlichen Dingen interessieren. </w:t>
      </w:r>
    </w:p>
    <w:p>
      <w:pPr>
        <w:spacing w:after="0" w:line="276" w:lineRule="auto"/>
        <w:jc w:val="both"/>
        <w:rPr>
          <w:rFonts w:ascii="Arial" w:hAnsi="Arial" w:cs="Arial"/>
          <w:sz w:val="20"/>
          <w:szCs w:val="20"/>
        </w:rPr>
      </w:pPr>
    </w:p>
    <w:p>
      <w:pPr>
        <w:spacing w:after="0" w:line="276" w:lineRule="auto"/>
        <w:jc w:val="both"/>
        <w:rPr>
          <w:rFonts w:ascii="Arial" w:hAnsi="Arial" w:cs="Arial"/>
          <w:sz w:val="20"/>
          <w:szCs w:val="20"/>
        </w:rPr>
      </w:pPr>
      <w:r>
        <w:rPr>
          <w:rFonts w:ascii="Arial" w:hAnsi="Arial" w:cs="Arial"/>
          <w:sz w:val="20"/>
          <w:szCs w:val="20"/>
        </w:rPr>
        <w:t>Aber die öffentlichen Bibliotheken sind auch jene Orte an denen man sich – abseits des vielfältigen Kulturangebotes und der breiten Palette an Unternehmungen – zurückziehen kann, denn Büchereien waren und sind auch ein Platz der Entschleunigung mit ganz besonderer Atmosphäre.</w:t>
      </w:r>
    </w:p>
    <w:p>
      <w:pPr>
        <w:spacing w:after="0" w:line="276" w:lineRule="auto"/>
        <w:jc w:val="both"/>
        <w:rPr>
          <w:rFonts w:ascii="Arial" w:hAnsi="Arial" w:cs="Arial"/>
          <w:sz w:val="20"/>
          <w:szCs w:val="20"/>
        </w:rPr>
      </w:pPr>
    </w:p>
    <w:p>
      <w:pPr>
        <w:spacing w:after="0" w:line="276" w:lineRule="auto"/>
        <w:jc w:val="both"/>
        <w:rPr>
          <w:rFonts w:ascii="Arial" w:hAnsi="Arial" w:cs="Arial"/>
          <w:b/>
          <w:bCs/>
          <w:sz w:val="20"/>
          <w:szCs w:val="20"/>
        </w:rPr>
      </w:pPr>
      <w:r>
        <w:rPr>
          <w:rFonts w:ascii="Arial" w:hAnsi="Arial" w:cs="Arial"/>
          <w:b/>
          <w:bCs/>
          <w:sz w:val="20"/>
          <w:szCs w:val="20"/>
        </w:rPr>
        <w:t xml:space="preserve">Bibliothek 4.0 </w:t>
      </w:r>
    </w:p>
    <w:p>
      <w:pPr>
        <w:spacing w:after="0" w:line="276" w:lineRule="auto"/>
        <w:jc w:val="both"/>
        <w:rPr>
          <w:rFonts w:ascii="Arial" w:hAnsi="Arial" w:cs="Arial"/>
          <w:sz w:val="20"/>
          <w:szCs w:val="20"/>
        </w:rPr>
      </w:pPr>
    </w:p>
    <w:p>
      <w:pPr>
        <w:spacing w:after="0" w:line="276" w:lineRule="auto"/>
        <w:jc w:val="both"/>
        <w:rPr>
          <w:rFonts w:ascii="Arial" w:hAnsi="Arial" w:cs="Arial"/>
          <w:sz w:val="20"/>
          <w:szCs w:val="20"/>
        </w:rPr>
      </w:pPr>
      <w:r>
        <w:rPr>
          <w:rFonts w:ascii="Arial" w:hAnsi="Arial" w:cs="Arial"/>
          <w:sz w:val="20"/>
          <w:szCs w:val="20"/>
        </w:rPr>
        <w:t>Speziell die modernen, digitalen Medien prägen den Alltag von Menschen. Während Kinder heutzutage selbstverständlich mit digitalen Medien aufwachsen, haben viele Eltern digitale Medien erst im Erwachsenenalter kennengelernt. Heutige Kinder und Jugendliche gelten als „digital natives“, während ihre Eltern als „digital immigrants“ bezeichnet werden. Die Angebote an Medien und deren Nutzung werden sich auch weiterhin verändern und entwickeln. Auch die öffentlichen Bibliotheken werden durch die Medienvielfalt vor große Herausforderungen gestellt. Neben dem klassischen Buch, haben auch e-Medien, Tonies und vieles mehr in den Büchereien Einzug gehalten.</w:t>
      </w:r>
    </w:p>
    <w:p>
      <w:pPr>
        <w:spacing w:after="0" w:line="276" w:lineRule="auto"/>
        <w:jc w:val="both"/>
        <w:rPr>
          <w:rFonts w:ascii="Arial" w:hAnsi="Arial" w:cs="Arial"/>
          <w:sz w:val="20"/>
          <w:szCs w:val="20"/>
        </w:rPr>
      </w:pPr>
    </w:p>
    <w:p>
      <w:pPr>
        <w:spacing w:after="0" w:line="276" w:lineRule="auto"/>
        <w:jc w:val="both"/>
        <w:rPr>
          <w:rFonts w:ascii="Arial" w:hAnsi="Arial" w:cs="Arial"/>
          <w:sz w:val="20"/>
          <w:szCs w:val="20"/>
        </w:rPr>
      </w:pPr>
      <w:r>
        <w:rPr>
          <w:rFonts w:ascii="Arial" w:hAnsi="Arial" w:cs="Arial"/>
          <w:sz w:val="20"/>
          <w:szCs w:val="20"/>
        </w:rPr>
        <w:t>Generell führen dieser Wandel und die Entstehung digitaler Bibliotheken keineswegs dazu, dass die Bücherei als Raum überflüssig wird. Das hat teilweise den banalen Grund, dass zu Hause oder am Arbeitsplatz keine günstige Lernumgebung vorhanden ist. Das hat aber vor allem den Grund, dass die räumliche Gemeinschaft mit anderen Personen eine enorme Motivation bewirkt.</w:t>
      </w:r>
    </w:p>
    <w:p>
      <w:pPr>
        <w:spacing w:after="0" w:line="276" w:lineRule="auto"/>
        <w:jc w:val="both"/>
        <w:rPr>
          <w:rFonts w:ascii="Arial" w:hAnsi="Arial" w:cs="Arial"/>
          <w:sz w:val="20"/>
          <w:szCs w:val="20"/>
        </w:rPr>
      </w:pPr>
    </w:p>
    <w:p>
      <w:pPr>
        <w:spacing w:line="276" w:lineRule="auto"/>
        <w:jc w:val="both"/>
        <w:rPr>
          <w:rFonts w:ascii="Arial" w:hAnsi="Arial" w:cs="Arial"/>
          <w:b/>
          <w:i/>
          <w:iCs/>
          <w:sz w:val="20"/>
          <w:szCs w:val="20"/>
        </w:rPr>
      </w:pPr>
      <w:r>
        <w:rPr>
          <w:rFonts w:ascii="Arial" w:hAnsi="Arial" w:cs="Arial"/>
          <w:b/>
          <w:i/>
          <w:iCs/>
          <w:sz w:val="20"/>
          <w:szCs w:val="20"/>
        </w:rPr>
        <w:t>Leseförderung in Niederösterreichs Bibliotheken</w:t>
      </w:r>
    </w:p>
    <w:p>
      <w:pPr>
        <w:spacing w:line="276" w:lineRule="auto"/>
        <w:jc w:val="both"/>
        <w:rPr>
          <w:rFonts w:ascii="Arial" w:hAnsi="Arial" w:cs="Arial"/>
          <w:sz w:val="20"/>
          <w:szCs w:val="20"/>
        </w:rPr>
      </w:pPr>
      <w:r>
        <w:rPr>
          <w:rFonts w:ascii="Arial" w:hAnsi="Arial" w:cs="Arial"/>
          <w:sz w:val="20"/>
          <w:szCs w:val="20"/>
        </w:rPr>
        <w:t>Die öffentlichen Bibliotheken als größte außerschulische Leseförderungsinstitution in Niederösterreich leisten einen großen Anteil der Leseförderung, unterstützen Familien mit einem umfassenden Medienangebot und stärken vor allem das „Lesen zu Hause“.</w:t>
      </w:r>
    </w:p>
    <w:p>
      <w:pPr>
        <w:spacing w:line="276" w:lineRule="auto"/>
        <w:jc w:val="both"/>
        <w:rPr>
          <w:rFonts w:ascii="Arial" w:hAnsi="Arial" w:cs="Arial"/>
          <w:sz w:val="20"/>
          <w:szCs w:val="20"/>
        </w:rPr>
      </w:pPr>
      <w:r>
        <w:rPr>
          <w:rFonts w:ascii="Arial" w:hAnsi="Arial" w:cs="Arial"/>
          <w:sz w:val="20"/>
          <w:szCs w:val="20"/>
        </w:rPr>
        <w:t>Das Vorstellen von Büchern passiert beispielsweise in „Kamishibai-Bühnen“ – also kleinen Bühnen, in denen die Geschichten mittels Figuren und Bildern vermittelt werden – oder in Vorlesestunden. Viele Bibliotheken setzen ganz bewusst zielgruppenorientierte Aktionen um den jungen Leserinnen und Lesern die Bücher schmackhaft zu machen.</w:t>
      </w:r>
    </w:p>
    <w:p>
      <w:pPr>
        <w:spacing w:after="0" w:line="276" w:lineRule="auto"/>
        <w:jc w:val="both"/>
        <w:rPr>
          <w:rFonts w:ascii="Arial" w:hAnsi="Arial" w:cs="Arial"/>
          <w:b/>
          <w:bCs/>
          <w:sz w:val="32"/>
          <w:szCs w:val="32"/>
        </w:rPr>
      </w:pPr>
    </w:p>
    <w:p>
      <w:pPr>
        <w:spacing w:after="0" w:line="276" w:lineRule="auto"/>
        <w:jc w:val="both"/>
        <w:rPr>
          <w:rFonts w:ascii="Arial" w:hAnsi="Arial" w:cs="Arial"/>
          <w:b/>
          <w:bCs/>
          <w:sz w:val="32"/>
          <w:szCs w:val="32"/>
        </w:rPr>
      </w:pPr>
    </w:p>
    <w:p>
      <w:pPr>
        <w:spacing w:after="0" w:line="276" w:lineRule="auto"/>
        <w:jc w:val="both"/>
        <w:rPr>
          <w:rFonts w:ascii="Arial" w:hAnsi="Arial" w:cs="Arial"/>
          <w:b/>
          <w:bCs/>
          <w:sz w:val="32"/>
          <w:szCs w:val="32"/>
        </w:rPr>
      </w:pPr>
      <w:r>
        <w:rPr>
          <w:rFonts w:ascii="Arial" w:hAnsi="Arial" w:cs="Arial"/>
          <w:b/>
          <w:bCs/>
          <w:sz w:val="32"/>
          <w:szCs w:val="32"/>
        </w:rPr>
        <w:lastRenderedPageBreak/>
        <w:t>Niederösterreich liest los</w:t>
      </w:r>
    </w:p>
    <w:p>
      <w:pPr>
        <w:spacing w:after="0" w:line="276" w:lineRule="auto"/>
        <w:jc w:val="both"/>
        <w:rPr>
          <w:rFonts w:ascii="Arial" w:hAnsi="Arial" w:cs="Arial"/>
          <w:b/>
          <w:bCs/>
          <w:sz w:val="20"/>
          <w:szCs w:val="20"/>
        </w:rPr>
      </w:pPr>
    </w:p>
    <w:p>
      <w:pPr>
        <w:spacing w:after="0" w:line="276" w:lineRule="auto"/>
        <w:jc w:val="both"/>
        <w:rPr>
          <w:rFonts w:ascii="Arial" w:hAnsi="Arial" w:cs="Arial"/>
          <w:sz w:val="20"/>
          <w:szCs w:val="20"/>
        </w:rPr>
      </w:pPr>
      <w:r>
        <w:rPr>
          <w:rFonts w:ascii="Arial" w:hAnsi="Arial" w:cs="Arial"/>
          <w:sz w:val="20"/>
          <w:szCs w:val="20"/>
        </w:rPr>
        <w:t>260 öffentliche Bibliotheken und die NÖ Landesbibliothek bieten mehr als 123.000 aktiven Leserinnen und Lesern freien Zugang zu mehr als 2, 3 Millionen Medien und umfassenden Informationen.</w:t>
      </w:r>
    </w:p>
    <w:p>
      <w:pPr>
        <w:spacing w:after="0" w:line="276" w:lineRule="auto"/>
        <w:jc w:val="both"/>
        <w:rPr>
          <w:rFonts w:ascii="Arial" w:hAnsi="Arial" w:cs="Arial"/>
          <w:sz w:val="20"/>
          <w:szCs w:val="20"/>
        </w:rPr>
      </w:pPr>
    </w:p>
    <w:p>
      <w:pPr>
        <w:spacing w:after="0" w:line="276" w:lineRule="auto"/>
        <w:jc w:val="both"/>
        <w:rPr>
          <w:rFonts w:ascii="Arial" w:hAnsi="Arial" w:cs="Arial"/>
          <w:sz w:val="20"/>
          <w:szCs w:val="20"/>
        </w:rPr>
      </w:pPr>
      <w:r>
        <w:rPr>
          <w:rFonts w:ascii="Arial" w:hAnsi="Arial" w:cs="Arial"/>
          <w:sz w:val="20"/>
          <w:szCs w:val="20"/>
        </w:rPr>
        <w:t xml:space="preserve">Unter </w:t>
      </w:r>
      <w:hyperlink r:id="rId8" w:history="1">
        <w:r>
          <w:rPr>
            <w:rStyle w:val="Hyperlink"/>
            <w:rFonts w:ascii="Arial" w:hAnsi="Arial" w:cs="Arial"/>
            <w:sz w:val="20"/>
            <w:szCs w:val="20"/>
          </w:rPr>
          <w:t>www.loslesen.at</w:t>
        </w:r>
      </w:hyperlink>
      <w:r>
        <w:rPr>
          <w:rFonts w:ascii="Arial" w:hAnsi="Arial" w:cs="Arial"/>
          <w:sz w:val="20"/>
          <w:szCs w:val="20"/>
        </w:rPr>
        <w:t xml:space="preserve"> finden Sie auf unserer Bibliothekslandkarte alle aktiven Büchereien in Niederösterreich, Informationen zu Leseaktionen, Tipps und Veranstaltungen in den Bibliotheken.</w:t>
      </w:r>
    </w:p>
    <w:p>
      <w:pPr>
        <w:spacing w:after="0" w:line="276" w:lineRule="auto"/>
        <w:jc w:val="both"/>
        <w:rPr>
          <w:rFonts w:ascii="Arial" w:hAnsi="Arial" w:cs="Arial"/>
          <w:sz w:val="20"/>
          <w:szCs w:val="20"/>
        </w:rPr>
      </w:pPr>
    </w:p>
    <w:p>
      <w:pPr>
        <w:spacing w:after="0" w:line="276" w:lineRule="auto"/>
        <w:jc w:val="both"/>
        <w:rPr>
          <w:rFonts w:ascii="Arial" w:hAnsi="Arial" w:cs="Arial"/>
          <w:b/>
          <w:bCs/>
          <w:sz w:val="20"/>
          <w:szCs w:val="20"/>
        </w:rPr>
      </w:pPr>
      <w:r>
        <w:rPr>
          <w:rFonts w:ascii="Arial" w:hAnsi="Arial" w:cs="Arial"/>
          <w:b/>
          <w:bCs/>
          <w:sz w:val="20"/>
          <w:szCs w:val="20"/>
        </w:rPr>
        <w:t xml:space="preserve">noe-book.at – Die Onlinebibliothek des Landes </w:t>
      </w:r>
    </w:p>
    <w:p>
      <w:pPr>
        <w:spacing w:after="0" w:line="276" w:lineRule="auto"/>
        <w:jc w:val="both"/>
        <w:rPr>
          <w:rFonts w:ascii="Arial" w:hAnsi="Arial" w:cs="Arial"/>
          <w:sz w:val="20"/>
          <w:szCs w:val="20"/>
        </w:rPr>
      </w:pPr>
    </w:p>
    <w:p>
      <w:pPr>
        <w:spacing w:after="0" w:line="276" w:lineRule="auto"/>
        <w:jc w:val="both"/>
        <w:rPr>
          <w:rFonts w:ascii="Arial" w:hAnsi="Arial" w:cs="Arial"/>
          <w:sz w:val="20"/>
          <w:szCs w:val="20"/>
        </w:rPr>
      </w:pPr>
      <w:r>
        <w:rPr>
          <w:rFonts w:ascii="Arial" w:hAnsi="Arial" w:cs="Arial"/>
          <w:sz w:val="20"/>
          <w:szCs w:val="20"/>
        </w:rPr>
        <w:t xml:space="preserve">Die Onlinebibliothek </w:t>
      </w:r>
      <w:hyperlink r:id="rId9" w:history="1">
        <w:r>
          <w:rPr>
            <w:rStyle w:val="Hyperlink"/>
            <w:rFonts w:ascii="Arial" w:hAnsi="Arial" w:cs="Arial"/>
            <w:sz w:val="20"/>
            <w:szCs w:val="20"/>
          </w:rPr>
          <w:t>www.noe-book.at</w:t>
        </w:r>
      </w:hyperlink>
      <w:r>
        <w:rPr>
          <w:rFonts w:ascii="Arial" w:hAnsi="Arial" w:cs="Arial"/>
          <w:sz w:val="20"/>
          <w:szCs w:val="20"/>
        </w:rPr>
        <w:t xml:space="preserve"> bietet nicht nur über 17.000 e-Medien, sondern auch Sprachkurse zum Verleih an. Der Vorteil der digitalen Bibliothek liegt darin, dass die Leserinnen und Leser 24h Zugriff auf die Medien haben. Außerdem eröffnet man den Zugang zu neuen Zielgruppen, speziell im Bereich Jugendliche und Best Agers. </w:t>
      </w:r>
    </w:p>
    <w:p>
      <w:pPr>
        <w:spacing w:after="0" w:line="276" w:lineRule="auto"/>
        <w:jc w:val="both"/>
        <w:rPr>
          <w:rFonts w:ascii="Arial" w:hAnsi="Arial" w:cs="Arial"/>
          <w:sz w:val="20"/>
          <w:szCs w:val="20"/>
        </w:rPr>
      </w:pPr>
    </w:p>
    <w:p>
      <w:pPr>
        <w:spacing w:line="276" w:lineRule="auto"/>
        <w:jc w:val="both"/>
        <w:rPr>
          <w:rFonts w:ascii="Arial" w:hAnsi="Arial" w:cs="Arial"/>
          <w:sz w:val="32"/>
          <w:szCs w:val="32"/>
        </w:rPr>
      </w:pPr>
      <w:r>
        <w:rPr>
          <w:rFonts w:ascii="Arial" w:hAnsi="Arial" w:cs="Arial"/>
          <w:b/>
          <w:sz w:val="32"/>
          <w:szCs w:val="32"/>
          <w:lang w:eastAsia="de-DE"/>
        </w:rPr>
        <w:t xml:space="preserve">Niederösterreichs Bibliotheken in Zahlen </w:t>
      </w:r>
      <w:r>
        <w:rPr>
          <w:rFonts w:ascii="Arial" w:hAnsi="Arial" w:cs="Arial"/>
          <w:b/>
          <w:sz w:val="18"/>
          <w:szCs w:val="18"/>
          <w:lang w:eastAsia="de-DE"/>
        </w:rPr>
        <w:t>(exkl. NÖ Landesbibliothek)</w:t>
      </w:r>
    </w:p>
    <w:p>
      <w:pPr>
        <w:spacing w:after="0"/>
        <w:jc w:val="both"/>
        <w:rPr>
          <w:rFonts w:ascii="Arial" w:hAnsi="Arial" w:cs="Arial"/>
          <w:i/>
          <w:sz w:val="20"/>
          <w:szCs w:val="20"/>
        </w:rPr>
      </w:pPr>
      <w:r>
        <w:rPr>
          <w:rFonts w:ascii="Arial" w:hAnsi="Arial" w:cs="Arial"/>
          <w:i/>
          <w:sz w:val="20"/>
          <w:szCs w:val="20"/>
        </w:rPr>
        <w:t>Entlehnungen</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Leser</w:t>
      </w:r>
    </w:p>
    <w:p>
      <w:pPr>
        <w:spacing w:after="0"/>
        <w:jc w:val="both"/>
        <w:rPr>
          <w:rFonts w:ascii="Arial" w:hAnsi="Arial" w:cs="Arial"/>
          <w:sz w:val="20"/>
          <w:szCs w:val="20"/>
        </w:rPr>
      </w:pPr>
      <w:r>
        <w:rPr>
          <w:rFonts w:ascii="Arial" w:hAnsi="Arial" w:cs="Arial"/>
          <w:sz w:val="20"/>
          <w:szCs w:val="20"/>
        </w:rPr>
        <w:t>2014: 1.700.213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2014: 83.834</w:t>
      </w:r>
    </w:p>
    <w:p>
      <w:pPr>
        <w:spacing w:after="0"/>
        <w:jc w:val="both"/>
        <w:rPr>
          <w:rFonts w:ascii="Arial" w:hAnsi="Arial" w:cs="Arial"/>
          <w:sz w:val="20"/>
          <w:szCs w:val="20"/>
        </w:rPr>
      </w:pPr>
      <w:r>
        <w:rPr>
          <w:rFonts w:ascii="Arial" w:hAnsi="Arial" w:cs="Arial"/>
          <w:sz w:val="20"/>
          <w:szCs w:val="20"/>
        </w:rPr>
        <w:t>2016: 1.984.492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2016: 99.441</w:t>
      </w:r>
    </w:p>
    <w:p>
      <w:pPr>
        <w:spacing w:after="0"/>
        <w:jc w:val="both"/>
        <w:rPr>
          <w:rFonts w:ascii="Arial" w:hAnsi="Arial" w:cs="Arial"/>
          <w:sz w:val="20"/>
          <w:szCs w:val="20"/>
        </w:rPr>
      </w:pPr>
      <w:r>
        <w:rPr>
          <w:rFonts w:ascii="Arial" w:hAnsi="Arial" w:cs="Arial"/>
          <w:sz w:val="20"/>
          <w:szCs w:val="20"/>
        </w:rPr>
        <w:t>2017: 2.028.742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2017: 100.109</w:t>
      </w:r>
    </w:p>
    <w:p>
      <w:pPr>
        <w:spacing w:after="0"/>
        <w:jc w:val="both"/>
        <w:rPr>
          <w:rFonts w:ascii="Arial" w:hAnsi="Arial" w:cs="Arial"/>
          <w:sz w:val="20"/>
          <w:szCs w:val="20"/>
        </w:rPr>
      </w:pPr>
      <w:r>
        <w:rPr>
          <w:rFonts w:ascii="Arial" w:hAnsi="Arial" w:cs="Arial"/>
          <w:sz w:val="20"/>
          <w:szCs w:val="20"/>
        </w:rPr>
        <w:t>2018: 2.121.171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2018: 100.318</w:t>
      </w:r>
    </w:p>
    <w:p>
      <w:pPr>
        <w:spacing w:after="0"/>
        <w:jc w:val="both"/>
        <w:rPr>
          <w:rFonts w:ascii="Arial" w:hAnsi="Arial" w:cs="Arial"/>
          <w:sz w:val="20"/>
          <w:szCs w:val="20"/>
        </w:rPr>
      </w:pPr>
      <w:r>
        <w:rPr>
          <w:rFonts w:ascii="Arial" w:hAnsi="Arial" w:cs="Arial"/>
          <w:sz w:val="20"/>
          <w:szCs w:val="20"/>
        </w:rPr>
        <w:t>2019: 2.496.878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2019: 112.465</w:t>
      </w:r>
    </w:p>
    <w:p>
      <w:pPr>
        <w:spacing w:after="0"/>
        <w:jc w:val="both"/>
        <w:rPr>
          <w:rFonts w:ascii="Arial" w:hAnsi="Arial" w:cs="Arial"/>
          <w:sz w:val="20"/>
          <w:szCs w:val="20"/>
        </w:rPr>
      </w:pPr>
    </w:p>
    <w:p>
      <w:pPr>
        <w:spacing w:after="0"/>
        <w:jc w:val="both"/>
        <w:rPr>
          <w:rFonts w:ascii="Arial" w:hAnsi="Arial" w:cs="Arial"/>
          <w:i/>
          <w:sz w:val="20"/>
          <w:szCs w:val="20"/>
        </w:rPr>
      </w:pPr>
      <w:r>
        <w:rPr>
          <w:rFonts w:ascii="Arial" w:hAnsi="Arial" w:cs="Arial"/>
          <w:i/>
          <w:sz w:val="20"/>
          <w:szCs w:val="20"/>
        </w:rPr>
        <w:t>Besucher</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Entlehnungen noe-book</w:t>
      </w:r>
    </w:p>
    <w:p>
      <w:pPr>
        <w:spacing w:after="0"/>
        <w:jc w:val="both"/>
        <w:rPr>
          <w:rFonts w:ascii="Arial" w:hAnsi="Arial" w:cs="Arial"/>
          <w:sz w:val="20"/>
          <w:szCs w:val="20"/>
        </w:rPr>
      </w:pPr>
      <w:r>
        <w:rPr>
          <w:rFonts w:ascii="Arial" w:hAnsi="Arial" w:cs="Arial"/>
          <w:sz w:val="20"/>
          <w:szCs w:val="20"/>
        </w:rPr>
        <w:t xml:space="preserve">2014: </w:t>
      </w:r>
      <w:r>
        <w:rPr>
          <w:rFonts w:ascii="Arial" w:eastAsia="Times New Roman" w:hAnsi="Arial" w:cs="Arial"/>
          <w:color w:val="000000"/>
          <w:sz w:val="20"/>
          <w:szCs w:val="20"/>
          <w:lang w:val="de-DE" w:eastAsia="de-DE"/>
        </w:rPr>
        <w:t>855.380</w:t>
      </w:r>
      <w:r>
        <w:rPr>
          <w:rFonts w:ascii="Arial" w:eastAsia="Times New Roman" w:hAnsi="Arial" w:cs="Arial"/>
          <w:color w:val="000000"/>
          <w:sz w:val="20"/>
          <w:szCs w:val="20"/>
          <w:lang w:val="de-DE" w:eastAsia="de-DE"/>
        </w:rPr>
        <w:tab/>
      </w:r>
      <w:r>
        <w:rPr>
          <w:rFonts w:ascii="Arial" w:eastAsia="Times New Roman" w:hAnsi="Arial" w:cs="Arial"/>
          <w:color w:val="000000"/>
          <w:sz w:val="20"/>
          <w:szCs w:val="20"/>
          <w:lang w:val="de-DE" w:eastAsia="de-DE"/>
        </w:rPr>
        <w:tab/>
      </w:r>
      <w:r>
        <w:rPr>
          <w:rFonts w:ascii="Arial" w:eastAsia="Times New Roman" w:hAnsi="Arial" w:cs="Arial"/>
          <w:color w:val="000000"/>
          <w:sz w:val="20"/>
          <w:szCs w:val="20"/>
          <w:lang w:val="de-DE" w:eastAsia="de-DE"/>
        </w:rPr>
        <w:tab/>
      </w:r>
      <w:r>
        <w:rPr>
          <w:rFonts w:ascii="Arial" w:eastAsia="Times New Roman" w:hAnsi="Arial" w:cs="Arial"/>
          <w:color w:val="000000"/>
          <w:sz w:val="20"/>
          <w:szCs w:val="20"/>
          <w:lang w:val="de-DE" w:eastAsia="de-DE"/>
        </w:rPr>
        <w:tab/>
      </w:r>
      <w:r>
        <w:rPr>
          <w:rFonts w:ascii="Arial" w:eastAsia="Times New Roman" w:hAnsi="Arial" w:cs="Arial"/>
          <w:color w:val="000000"/>
          <w:sz w:val="20"/>
          <w:szCs w:val="20"/>
          <w:lang w:val="de-DE" w:eastAsia="de-DE"/>
        </w:rPr>
        <w:tab/>
      </w:r>
      <w:r>
        <w:rPr>
          <w:rFonts w:ascii="Arial" w:eastAsia="Times New Roman" w:hAnsi="Arial" w:cs="Arial"/>
          <w:color w:val="000000"/>
          <w:sz w:val="20"/>
          <w:szCs w:val="20"/>
          <w:lang w:val="de-DE" w:eastAsia="de-DE"/>
        </w:rPr>
        <w:tab/>
      </w:r>
      <w:r>
        <w:rPr>
          <w:rFonts w:ascii="Arial" w:eastAsia="Times New Roman" w:hAnsi="Arial" w:cs="Arial"/>
          <w:color w:val="000000"/>
          <w:sz w:val="20"/>
          <w:szCs w:val="20"/>
          <w:lang w:val="de-DE" w:eastAsia="de-DE"/>
        </w:rPr>
        <w:tab/>
        <w:t>2015: 50.690</w:t>
      </w:r>
    </w:p>
    <w:p>
      <w:pPr>
        <w:spacing w:after="0"/>
        <w:jc w:val="both"/>
        <w:rPr>
          <w:rFonts w:ascii="Arial" w:hAnsi="Arial" w:cs="Arial"/>
          <w:sz w:val="20"/>
          <w:szCs w:val="20"/>
        </w:rPr>
      </w:pPr>
      <w:r>
        <w:rPr>
          <w:rFonts w:ascii="Arial" w:hAnsi="Arial" w:cs="Arial"/>
          <w:sz w:val="20"/>
          <w:szCs w:val="20"/>
        </w:rPr>
        <w:t xml:space="preserve">2016: </w:t>
      </w:r>
      <w:r>
        <w:rPr>
          <w:rFonts w:ascii="Arial" w:eastAsia="Times New Roman" w:hAnsi="Arial" w:cs="Arial"/>
          <w:color w:val="000000"/>
          <w:sz w:val="20"/>
          <w:szCs w:val="20"/>
          <w:lang w:val="de-DE" w:eastAsia="de-DE"/>
        </w:rPr>
        <w:t>1.280.242</w:t>
      </w:r>
      <w:r>
        <w:rPr>
          <w:rFonts w:ascii="Arial" w:eastAsia="Times New Roman" w:hAnsi="Arial" w:cs="Arial"/>
          <w:color w:val="000000"/>
          <w:sz w:val="20"/>
          <w:szCs w:val="20"/>
          <w:lang w:val="de-DE" w:eastAsia="de-DE"/>
        </w:rPr>
        <w:tab/>
      </w:r>
      <w:r>
        <w:rPr>
          <w:rFonts w:ascii="Arial" w:eastAsia="Times New Roman" w:hAnsi="Arial" w:cs="Arial"/>
          <w:color w:val="000000"/>
          <w:sz w:val="20"/>
          <w:szCs w:val="20"/>
          <w:lang w:val="de-DE" w:eastAsia="de-DE"/>
        </w:rPr>
        <w:tab/>
      </w:r>
      <w:r>
        <w:rPr>
          <w:rFonts w:ascii="Arial" w:eastAsia="Times New Roman" w:hAnsi="Arial" w:cs="Arial"/>
          <w:color w:val="000000"/>
          <w:sz w:val="20"/>
          <w:szCs w:val="20"/>
          <w:lang w:val="de-DE" w:eastAsia="de-DE"/>
        </w:rPr>
        <w:tab/>
      </w:r>
      <w:r>
        <w:rPr>
          <w:rFonts w:ascii="Arial" w:eastAsia="Times New Roman" w:hAnsi="Arial" w:cs="Arial"/>
          <w:color w:val="000000"/>
          <w:sz w:val="20"/>
          <w:szCs w:val="20"/>
          <w:lang w:val="de-DE" w:eastAsia="de-DE"/>
        </w:rPr>
        <w:tab/>
      </w:r>
      <w:r>
        <w:rPr>
          <w:rFonts w:ascii="Arial" w:eastAsia="Times New Roman" w:hAnsi="Arial" w:cs="Arial"/>
          <w:color w:val="000000"/>
          <w:sz w:val="20"/>
          <w:szCs w:val="20"/>
          <w:lang w:val="de-DE" w:eastAsia="de-DE"/>
        </w:rPr>
        <w:tab/>
      </w:r>
      <w:r>
        <w:rPr>
          <w:rFonts w:ascii="Arial" w:eastAsia="Times New Roman" w:hAnsi="Arial" w:cs="Arial"/>
          <w:color w:val="000000"/>
          <w:sz w:val="20"/>
          <w:szCs w:val="20"/>
          <w:lang w:val="de-DE" w:eastAsia="de-DE"/>
        </w:rPr>
        <w:tab/>
        <w:t>2016: 64.688</w:t>
      </w:r>
    </w:p>
    <w:p>
      <w:pPr>
        <w:spacing w:after="0"/>
        <w:jc w:val="both"/>
        <w:rPr>
          <w:rFonts w:ascii="Arial" w:hAnsi="Arial" w:cs="Arial"/>
          <w:sz w:val="20"/>
          <w:szCs w:val="20"/>
        </w:rPr>
      </w:pPr>
      <w:r>
        <w:rPr>
          <w:rFonts w:ascii="Arial" w:hAnsi="Arial" w:cs="Arial"/>
          <w:sz w:val="20"/>
          <w:szCs w:val="20"/>
        </w:rPr>
        <w:t xml:space="preserve">2017: </w:t>
      </w:r>
      <w:r>
        <w:rPr>
          <w:rFonts w:ascii="Arial" w:eastAsia="Times New Roman" w:hAnsi="Arial" w:cs="Arial"/>
          <w:color w:val="000000"/>
          <w:sz w:val="20"/>
          <w:szCs w:val="20"/>
          <w:lang w:val="de-DE" w:eastAsia="de-DE"/>
        </w:rPr>
        <w:t>1.439.047</w:t>
      </w:r>
      <w:r>
        <w:rPr>
          <w:rFonts w:ascii="Arial" w:eastAsia="Times New Roman" w:hAnsi="Arial" w:cs="Arial"/>
          <w:color w:val="000000"/>
          <w:sz w:val="20"/>
          <w:szCs w:val="20"/>
          <w:lang w:val="de-DE" w:eastAsia="de-DE"/>
        </w:rPr>
        <w:tab/>
      </w:r>
      <w:r>
        <w:rPr>
          <w:rFonts w:ascii="Arial" w:eastAsia="Times New Roman" w:hAnsi="Arial" w:cs="Arial"/>
          <w:color w:val="000000"/>
          <w:sz w:val="20"/>
          <w:szCs w:val="20"/>
          <w:lang w:val="de-DE" w:eastAsia="de-DE"/>
        </w:rPr>
        <w:tab/>
      </w:r>
      <w:r>
        <w:rPr>
          <w:rFonts w:ascii="Arial" w:eastAsia="Times New Roman" w:hAnsi="Arial" w:cs="Arial"/>
          <w:color w:val="000000"/>
          <w:sz w:val="20"/>
          <w:szCs w:val="20"/>
          <w:lang w:val="de-DE" w:eastAsia="de-DE"/>
        </w:rPr>
        <w:tab/>
      </w:r>
      <w:r>
        <w:rPr>
          <w:rFonts w:ascii="Arial" w:eastAsia="Times New Roman" w:hAnsi="Arial" w:cs="Arial"/>
          <w:color w:val="000000"/>
          <w:sz w:val="20"/>
          <w:szCs w:val="20"/>
          <w:lang w:val="de-DE" w:eastAsia="de-DE"/>
        </w:rPr>
        <w:tab/>
      </w:r>
      <w:r>
        <w:rPr>
          <w:rFonts w:ascii="Arial" w:eastAsia="Times New Roman" w:hAnsi="Arial" w:cs="Arial"/>
          <w:color w:val="000000"/>
          <w:sz w:val="20"/>
          <w:szCs w:val="20"/>
          <w:lang w:val="de-DE" w:eastAsia="de-DE"/>
        </w:rPr>
        <w:tab/>
      </w:r>
      <w:r>
        <w:rPr>
          <w:rFonts w:ascii="Arial" w:eastAsia="Times New Roman" w:hAnsi="Arial" w:cs="Arial"/>
          <w:color w:val="000000"/>
          <w:sz w:val="20"/>
          <w:szCs w:val="20"/>
          <w:lang w:val="de-DE" w:eastAsia="de-DE"/>
        </w:rPr>
        <w:tab/>
        <w:t>2017: 78.044</w:t>
      </w:r>
    </w:p>
    <w:p>
      <w:pPr>
        <w:spacing w:after="0"/>
        <w:jc w:val="both"/>
        <w:rPr>
          <w:rFonts w:ascii="Arial" w:hAnsi="Arial" w:cs="Arial"/>
          <w:sz w:val="20"/>
          <w:szCs w:val="20"/>
        </w:rPr>
      </w:pPr>
      <w:r>
        <w:rPr>
          <w:rFonts w:ascii="Arial" w:hAnsi="Arial" w:cs="Arial"/>
          <w:sz w:val="20"/>
          <w:szCs w:val="20"/>
        </w:rPr>
        <w:t xml:space="preserve">2018: </w:t>
      </w:r>
      <w:r>
        <w:rPr>
          <w:rFonts w:ascii="Arial" w:eastAsia="Times New Roman" w:hAnsi="Arial" w:cs="Arial"/>
          <w:color w:val="000000"/>
          <w:sz w:val="20"/>
          <w:szCs w:val="20"/>
          <w:lang w:val="de-DE" w:eastAsia="de-DE"/>
        </w:rPr>
        <w:t>1.523.114</w:t>
      </w:r>
      <w:r>
        <w:rPr>
          <w:rFonts w:ascii="Arial" w:eastAsia="Times New Roman" w:hAnsi="Arial" w:cs="Arial"/>
          <w:color w:val="000000"/>
          <w:sz w:val="20"/>
          <w:szCs w:val="20"/>
          <w:lang w:val="de-DE" w:eastAsia="de-DE"/>
        </w:rPr>
        <w:tab/>
      </w:r>
      <w:r>
        <w:rPr>
          <w:rFonts w:ascii="Arial" w:eastAsia="Times New Roman" w:hAnsi="Arial" w:cs="Arial"/>
          <w:color w:val="000000"/>
          <w:sz w:val="20"/>
          <w:szCs w:val="20"/>
          <w:lang w:val="de-DE" w:eastAsia="de-DE"/>
        </w:rPr>
        <w:tab/>
      </w:r>
      <w:r>
        <w:rPr>
          <w:rFonts w:ascii="Arial" w:eastAsia="Times New Roman" w:hAnsi="Arial" w:cs="Arial"/>
          <w:color w:val="000000"/>
          <w:sz w:val="20"/>
          <w:szCs w:val="20"/>
          <w:lang w:val="de-DE" w:eastAsia="de-DE"/>
        </w:rPr>
        <w:tab/>
      </w:r>
      <w:r>
        <w:rPr>
          <w:rFonts w:ascii="Arial" w:eastAsia="Times New Roman" w:hAnsi="Arial" w:cs="Arial"/>
          <w:color w:val="000000"/>
          <w:sz w:val="20"/>
          <w:szCs w:val="20"/>
          <w:lang w:val="de-DE" w:eastAsia="de-DE"/>
        </w:rPr>
        <w:tab/>
      </w:r>
      <w:r>
        <w:rPr>
          <w:rFonts w:ascii="Arial" w:eastAsia="Times New Roman" w:hAnsi="Arial" w:cs="Arial"/>
          <w:color w:val="000000"/>
          <w:sz w:val="20"/>
          <w:szCs w:val="20"/>
          <w:lang w:val="de-DE" w:eastAsia="de-DE"/>
        </w:rPr>
        <w:tab/>
      </w:r>
      <w:r>
        <w:rPr>
          <w:rFonts w:ascii="Arial" w:eastAsia="Times New Roman" w:hAnsi="Arial" w:cs="Arial"/>
          <w:color w:val="000000"/>
          <w:sz w:val="20"/>
          <w:szCs w:val="20"/>
          <w:lang w:val="de-DE" w:eastAsia="de-DE"/>
        </w:rPr>
        <w:tab/>
        <w:t>2018: 80.079</w:t>
      </w:r>
    </w:p>
    <w:p>
      <w:pPr>
        <w:spacing w:after="0"/>
        <w:jc w:val="both"/>
        <w:rPr>
          <w:rFonts w:ascii="Arial" w:hAnsi="Arial" w:cs="Arial"/>
          <w:sz w:val="18"/>
          <w:szCs w:val="20"/>
        </w:rPr>
      </w:pPr>
      <w:r>
        <w:rPr>
          <w:rFonts w:ascii="Arial" w:hAnsi="Arial" w:cs="Arial"/>
          <w:sz w:val="20"/>
          <w:szCs w:val="20"/>
        </w:rPr>
        <w:t>2019: 1.600.555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2019:</w:t>
      </w:r>
      <w:r>
        <w:rPr>
          <w:color w:val="1F497D"/>
        </w:rPr>
        <w:t xml:space="preserve"> </w:t>
      </w:r>
      <w:r>
        <w:rPr>
          <w:rFonts w:ascii="Arial" w:hAnsi="Arial" w:cs="Arial"/>
          <w:sz w:val="20"/>
        </w:rPr>
        <w:t>96.938</w:t>
      </w:r>
    </w:p>
    <w:p>
      <w:pPr>
        <w:spacing w:after="0"/>
        <w:jc w:val="both"/>
        <w:rPr>
          <w:rFonts w:ascii="Arial" w:hAnsi="Arial" w:cs="Arial"/>
          <w:color w:val="FF0000"/>
          <w:sz w:val="20"/>
          <w:szCs w:val="20"/>
        </w:rPr>
      </w:pPr>
    </w:p>
    <w:p>
      <w:pPr>
        <w:spacing w:after="0"/>
        <w:jc w:val="both"/>
        <w:rPr>
          <w:rFonts w:ascii="Arial" w:hAnsi="Arial" w:cs="Arial"/>
          <w:i/>
          <w:sz w:val="20"/>
          <w:szCs w:val="20"/>
        </w:rPr>
      </w:pPr>
      <w:r>
        <w:rPr>
          <w:rFonts w:ascii="Arial" w:hAnsi="Arial" w:cs="Arial"/>
          <w:i/>
          <w:sz w:val="20"/>
          <w:szCs w:val="20"/>
        </w:rPr>
        <w:t>Weitere Zahlen 2019</w:t>
      </w:r>
    </w:p>
    <w:p>
      <w:pPr>
        <w:spacing w:after="0"/>
        <w:jc w:val="both"/>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9"/>
        <w:gridCol w:w="1273"/>
      </w:tblGrid>
      <w:tr>
        <w:tc>
          <w:tcPr>
            <w:tcW w:w="3729" w:type="dxa"/>
          </w:tcPr>
          <w:p>
            <w:pPr>
              <w:jc w:val="both"/>
              <w:rPr>
                <w:rFonts w:ascii="Arial" w:hAnsi="Arial" w:cs="Arial"/>
                <w:sz w:val="20"/>
                <w:szCs w:val="20"/>
              </w:rPr>
            </w:pPr>
            <w:r>
              <w:rPr>
                <w:rFonts w:ascii="Arial" w:hAnsi="Arial" w:cs="Arial"/>
                <w:sz w:val="20"/>
                <w:szCs w:val="20"/>
              </w:rPr>
              <w:t>Ehrenamtliche Mitarbeiter:</w:t>
            </w:r>
          </w:p>
        </w:tc>
        <w:tc>
          <w:tcPr>
            <w:tcW w:w="1273" w:type="dxa"/>
          </w:tcPr>
          <w:p>
            <w:pPr>
              <w:jc w:val="both"/>
              <w:rPr>
                <w:rFonts w:ascii="Arial" w:hAnsi="Arial" w:cs="Arial"/>
                <w:sz w:val="20"/>
                <w:szCs w:val="20"/>
              </w:rPr>
            </w:pPr>
            <w:r>
              <w:rPr>
                <w:rFonts w:ascii="Arial" w:hAnsi="Arial" w:cs="Arial"/>
                <w:sz w:val="20"/>
                <w:szCs w:val="20"/>
              </w:rPr>
              <w:t>1.600</w:t>
            </w:r>
          </w:p>
        </w:tc>
      </w:tr>
      <w:tr>
        <w:tc>
          <w:tcPr>
            <w:tcW w:w="3729" w:type="dxa"/>
          </w:tcPr>
          <w:p>
            <w:pPr>
              <w:jc w:val="both"/>
              <w:rPr>
                <w:rFonts w:ascii="Arial" w:hAnsi="Arial" w:cs="Arial"/>
                <w:sz w:val="20"/>
                <w:szCs w:val="20"/>
              </w:rPr>
            </w:pPr>
            <w:r>
              <w:rPr>
                <w:rFonts w:ascii="Arial" w:hAnsi="Arial" w:cs="Arial"/>
                <w:sz w:val="20"/>
                <w:szCs w:val="20"/>
              </w:rPr>
              <w:t>Ehrenamtliche Arbeitsstunden/Woche:</w:t>
            </w:r>
          </w:p>
        </w:tc>
        <w:tc>
          <w:tcPr>
            <w:tcW w:w="1273" w:type="dxa"/>
          </w:tcPr>
          <w:p>
            <w:pPr>
              <w:jc w:val="both"/>
              <w:rPr>
                <w:rFonts w:ascii="Arial" w:hAnsi="Arial" w:cs="Arial"/>
                <w:sz w:val="20"/>
                <w:szCs w:val="20"/>
              </w:rPr>
            </w:pPr>
            <w:r>
              <w:rPr>
                <w:rFonts w:ascii="Arial" w:hAnsi="Arial" w:cs="Arial"/>
                <w:sz w:val="20"/>
                <w:szCs w:val="20"/>
              </w:rPr>
              <w:t>2.843</w:t>
            </w:r>
          </w:p>
        </w:tc>
      </w:tr>
      <w:tr>
        <w:tc>
          <w:tcPr>
            <w:tcW w:w="3729" w:type="dxa"/>
          </w:tcPr>
          <w:p>
            <w:pPr>
              <w:jc w:val="both"/>
              <w:rPr>
                <w:rFonts w:ascii="Arial" w:hAnsi="Arial" w:cs="Arial"/>
                <w:sz w:val="20"/>
                <w:szCs w:val="20"/>
              </w:rPr>
            </w:pPr>
            <w:r>
              <w:rPr>
                <w:rFonts w:ascii="Arial" w:hAnsi="Arial" w:cs="Arial"/>
                <w:sz w:val="20"/>
                <w:szCs w:val="20"/>
              </w:rPr>
              <w:t>Hauptamtliche Mitarbeiter:</w:t>
            </w:r>
          </w:p>
        </w:tc>
        <w:tc>
          <w:tcPr>
            <w:tcW w:w="1273" w:type="dxa"/>
          </w:tcPr>
          <w:p>
            <w:pPr>
              <w:jc w:val="both"/>
              <w:rPr>
                <w:rFonts w:ascii="Arial" w:hAnsi="Arial" w:cs="Arial"/>
                <w:sz w:val="20"/>
                <w:szCs w:val="20"/>
              </w:rPr>
            </w:pPr>
            <w:r>
              <w:rPr>
                <w:rFonts w:ascii="Arial" w:hAnsi="Arial" w:cs="Arial"/>
                <w:sz w:val="20"/>
                <w:szCs w:val="20"/>
              </w:rPr>
              <w:t>250</w:t>
            </w:r>
          </w:p>
        </w:tc>
      </w:tr>
      <w:tr>
        <w:tc>
          <w:tcPr>
            <w:tcW w:w="3729" w:type="dxa"/>
          </w:tcPr>
          <w:p>
            <w:pPr>
              <w:jc w:val="both"/>
              <w:rPr>
                <w:rFonts w:ascii="Arial" w:hAnsi="Arial" w:cs="Arial"/>
                <w:sz w:val="20"/>
                <w:szCs w:val="20"/>
              </w:rPr>
            </w:pPr>
            <w:r>
              <w:rPr>
                <w:rFonts w:ascii="Arial" w:hAnsi="Arial" w:cs="Arial"/>
                <w:sz w:val="20"/>
                <w:szCs w:val="20"/>
              </w:rPr>
              <w:t>Hauptamtliche Arbeitsstunden/Woche:</w:t>
            </w:r>
          </w:p>
        </w:tc>
        <w:tc>
          <w:tcPr>
            <w:tcW w:w="1273" w:type="dxa"/>
          </w:tcPr>
          <w:p>
            <w:pPr>
              <w:jc w:val="both"/>
              <w:rPr>
                <w:rFonts w:ascii="Arial" w:hAnsi="Arial" w:cs="Arial"/>
                <w:sz w:val="20"/>
                <w:szCs w:val="20"/>
              </w:rPr>
            </w:pPr>
            <w:r>
              <w:rPr>
                <w:rFonts w:ascii="Arial" w:hAnsi="Arial" w:cs="Arial"/>
                <w:sz w:val="20"/>
                <w:szCs w:val="20"/>
              </w:rPr>
              <w:t>2.570</w:t>
            </w:r>
          </w:p>
        </w:tc>
      </w:tr>
      <w:tr>
        <w:tc>
          <w:tcPr>
            <w:tcW w:w="3729" w:type="dxa"/>
          </w:tcPr>
          <w:p>
            <w:pPr>
              <w:jc w:val="both"/>
              <w:rPr>
                <w:rFonts w:ascii="Arial" w:hAnsi="Arial" w:cs="Arial"/>
                <w:sz w:val="20"/>
                <w:szCs w:val="20"/>
              </w:rPr>
            </w:pPr>
            <w:r>
              <w:rPr>
                <w:rFonts w:ascii="Arial" w:hAnsi="Arial" w:cs="Arial"/>
                <w:sz w:val="20"/>
                <w:szCs w:val="20"/>
              </w:rPr>
              <w:t>Medienbestand:</w:t>
            </w:r>
          </w:p>
        </w:tc>
        <w:tc>
          <w:tcPr>
            <w:tcW w:w="1273" w:type="dxa"/>
          </w:tcPr>
          <w:p>
            <w:pPr>
              <w:jc w:val="both"/>
              <w:rPr>
                <w:rFonts w:ascii="Arial" w:hAnsi="Arial" w:cs="Arial"/>
                <w:sz w:val="20"/>
                <w:szCs w:val="20"/>
              </w:rPr>
            </w:pPr>
            <w:r>
              <w:rPr>
                <w:rFonts w:ascii="Arial" w:hAnsi="Arial" w:cs="Arial"/>
                <w:sz w:val="20"/>
                <w:szCs w:val="20"/>
              </w:rPr>
              <w:t>1.672.716</w:t>
            </w:r>
          </w:p>
        </w:tc>
      </w:tr>
      <w:tr>
        <w:tc>
          <w:tcPr>
            <w:tcW w:w="3729" w:type="dxa"/>
          </w:tcPr>
          <w:p>
            <w:pPr>
              <w:jc w:val="both"/>
              <w:rPr>
                <w:rFonts w:ascii="Arial" w:hAnsi="Arial" w:cs="Arial"/>
                <w:sz w:val="20"/>
                <w:szCs w:val="20"/>
              </w:rPr>
            </w:pPr>
            <w:r>
              <w:rPr>
                <w:rFonts w:ascii="Arial" w:hAnsi="Arial" w:cs="Arial"/>
                <w:sz w:val="20"/>
                <w:szCs w:val="20"/>
              </w:rPr>
              <w:t>Veranstaltungen:</w:t>
            </w:r>
          </w:p>
        </w:tc>
        <w:tc>
          <w:tcPr>
            <w:tcW w:w="1273" w:type="dxa"/>
          </w:tcPr>
          <w:p>
            <w:pPr>
              <w:jc w:val="both"/>
              <w:rPr>
                <w:rFonts w:ascii="Arial" w:hAnsi="Arial" w:cs="Arial"/>
                <w:sz w:val="20"/>
                <w:szCs w:val="20"/>
              </w:rPr>
            </w:pPr>
            <w:r>
              <w:rPr>
                <w:rFonts w:ascii="Arial" w:hAnsi="Arial" w:cs="Arial"/>
                <w:sz w:val="20"/>
                <w:szCs w:val="20"/>
              </w:rPr>
              <w:t>5.781</w:t>
            </w:r>
          </w:p>
        </w:tc>
      </w:tr>
      <w:tr>
        <w:tc>
          <w:tcPr>
            <w:tcW w:w="3729" w:type="dxa"/>
          </w:tcPr>
          <w:p>
            <w:pPr>
              <w:jc w:val="both"/>
              <w:rPr>
                <w:rFonts w:ascii="Arial" w:hAnsi="Arial" w:cs="Arial"/>
                <w:sz w:val="20"/>
                <w:szCs w:val="20"/>
              </w:rPr>
            </w:pPr>
            <w:r>
              <w:rPr>
                <w:rFonts w:ascii="Arial" w:hAnsi="Arial" w:cs="Arial"/>
                <w:sz w:val="20"/>
                <w:szCs w:val="20"/>
              </w:rPr>
              <w:t>Raumgröße Gesamt:</w:t>
            </w:r>
          </w:p>
        </w:tc>
        <w:tc>
          <w:tcPr>
            <w:tcW w:w="1273" w:type="dxa"/>
          </w:tcPr>
          <w:p>
            <w:pPr>
              <w:jc w:val="both"/>
              <w:rPr>
                <w:rFonts w:ascii="Arial" w:hAnsi="Arial" w:cs="Arial"/>
                <w:sz w:val="20"/>
                <w:szCs w:val="20"/>
              </w:rPr>
            </w:pPr>
            <w:r>
              <w:rPr>
                <w:rFonts w:ascii="Arial" w:hAnsi="Arial" w:cs="Arial"/>
                <w:sz w:val="20"/>
                <w:szCs w:val="20"/>
              </w:rPr>
              <w:t>27.065 qm</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tc>
      </w:tr>
    </w:tbl>
    <w:p>
      <w:pPr>
        <w:spacing w:after="0" w:line="276" w:lineRule="auto"/>
        <w:jc w:val="both"/>
        <w:rPr>
          <w:rFonts w:ascii="Arial" w:hAnsi="Arial" w:cs="Arial"/>
          <w:b/>
          <w:bCs/>
          <w:sz w:val="32"/>
          <w:szCs w:val="32"/>
        </w:rPr>
      </w:pPr>
    </w:p>
    <w:p>
      <w:pPr>
        <w:spacing w:after="0" w:line="276" w:lineRule="auto"/>
        <w:jc w:val="both"/>
        <w:rPr>
          <w:rFonts w:ascii="Arial" w:hAnsi="Arial" w:cs="Arial"/>
          <w:b/>
          <w:bCs/>
          <w:sz w:val="32"/>
          <w:szCs w:val="32"/>
        </w:rPr>
      </w:pPr>
    </w:p>
    <w:p>
      <w:pPr>
        <w:spacing w:after="0" w:line="276" w:lineRule="auto"/>
        <w:jc w:val="both"/>
        <w:rPr>
          <w:rFonts w:ascii="Arial" w:hAnsi="Arial" w:cs="Arial"/>
          <w:b/>
          <w:bCs/>
          <w:sz w:val="32"/>
          <w:szCs w:val="32"/>
        </w:rPr>
      </w:pPr>
    </w:p>
    <w:p>
      <w:pPr>
        <w:spacing w:after="0" w:line="276" w:lineRule="auto"/>
        <w:jc w:val="both"/>
        <w:rPr>
          <w:rFonts w:ascii="Arial" w:hAnsi="Arial" w:cs="Arial"/>
          <w:b/>
          <w:bCs/>
          <w:sz w:val="32"/>
          <w:szCs w:val="32"/>
        </w:rPr>
      </w:pPr>
      <w:r>
        <w:rPr>
          <w:rFonts w:ascii="Arial" w:hAnsi="Arial" w:cs="Arial"/>
          <w:b/>
          <w:bCs/>
          <w:sz w:val="32"/>
          <w:szCs w:val="32"/>
        </w:rPr>
        <w:lastRenderedPageBreak/>
        <w:t xml:space="preserve">NÖ Landesbibliothek &amp; NÖ Landesarchiv </w:t>
      </w:r>
    </w:p>
    <w:p>
      <w:pPr>
        <w:spacing w:after="0" w:line="276" w:lineRule="auto"/>
        <w:jc w:val="both"/>
        <w:rPr>
          <w:rFonts w:ascii="Arial" w:hAnsi="Arial" w:cs="Arial"/>
          <w:b/>
          <w:bCs/>
          <w:sz w:val="20"/>
          <w:szCs w:val="20"/>
        </w:rPr>
      </w:pPr>
    </w:p>
    <w:p>
      <w:pPr>
        <w:spacing w:after="0" w:line="276" w:lineRule="auto"/>
        <w:jc w:val="both"/>
        <w:rPr>
          <w:rFonts w:ascii="Arial" w:hAnsi="Arial" w:cs="Arial"/>
          <w:sz w:val="20"/>
          <w:szCs w:val="20"/>
        </w:rPr>
      </w:pPr>
      <w:r>
        <w:rPr>
          <w:rFonts w:ascii="Arial" w:hAnsi="Arial" w:cs="Arial"/>
          <w:sz w:val="20"/>
          <w:szCs w:val="20"/>
        </w:rPr>
        <w:t xml:space="preserve">Die NÖ Landesbibliothek ist die Universalbibliothek des Landes Niederösterreich. Ihr Schwerpunkt liegt im Bereich der Wissenschaften, ganz besonders auf dem Gebiet der Geschichte und Landeskunde. Ihre Sammlungen umfassen Druckschriften, Landkarten und historische Ansichten. Über die NÖ Landesbibliothek hat man Zugang zu nationaler und internationaler Fernleihe sowie Dokumentenlieferdiensten, zahlreiche Medien (Landkarten, Ortsansichten, Portraits) sind online einsehbar. </w:t>
      </w:r>
      <w:hyperlink r:id="rId10" w:history="1">
        <w:r>
          <w:rPr>
            <w:rStyle w:val="Hyperlink"/>
            <w:rFonts w:ascii="Arial" w:hAnsi="Arial" w:cs="Arial"/>
            <w:sz w:val="20"/>
            <w:szCs w:val="20"/>
          </w:rPr>
          <w:t>https://bit.ly/2Y2Kjw7</w:t>
        </w:r>
      </w:hyperlink>
      <w:r>
        <w:rPr>
          <w:rFonts w:ascii="Arial" w:hAnsi="Arial" w:cs="Arial"/>
          <w:sz w:val="20"/>
          <w:szCs w:val="20"/>
        </w:rPr>
        <w:t xml:space="preserve"> </w:t>
      </w:r>
    </w:p>
    <w:p>
      <w:pPr>
        <w:spacing w:after="0" w:line="276" w:lineRule="auto"/>
        <w:jc w:val="both"/>
        <w:rPr>
          <w:rFonts w:ascii="Arial" w:hAnsi="Arial" w:cs="Arial"/>
          <w:sz w:val="20"/>
          <w:szCs w:val="20"/>
        </w:rPr>
      </w:pPr>
    </w:p>
    <w:p>
      <w:pPr>
        <w:spacing w:after="0" w:line="276" w:lineRule="auto"/>
        <w:jc w:val="both"/>
        <w:rPr>
          <w:rFonts w:ascii="Arial" w:hAnsi="Arial" w:cs="Arial"/>
          <w:b/>
          <w:bCs/>
          <w:sz w:val="20"/>
          <w:szCs w:val="20"/>
        </w:rPr>
      </w:pPr>
      <w:r>
        <w:rPr>
          <w:rFonts w:ascii="Arial" w:hAnsi="Arial" w:cs="Arial"/>
          <w:b/>
          <w:bCs/>
          <w:sz w:val="20"/>
          <w:szCs w:val="20"/>
        </w:rPr>
        <w:t xml:space="preserve">Ausgewählte Zahlen 2019 </w:t>
      </w:r>
    </w:p>
    <w:p>
      <w:pPr>
        <w:pStyle w:val="Listenabsatz"/>
        <w:numPr>
          <w:ilvl w:val="0"/>
          <w:numId w:val="2"/>
        </w:numPr>
        <w:spacing w:after="0" w:line="276" w:lineRule="auto"/>
        <w:jc w:val="both"/>
        <w:rPr>
          <w:rFonts w:ascii="Arial" w:hAnsi="Arial" w:cs="Arial"/>
          <w:sz w:val="20"/>
          <w:szCs w:val="20"/>
        </w:rPr>
      </w:pPr>
      <w:r>
        <w:rPr>
          <w:rFonts w:ascii="Arial" w:hAnsi="Arial" w:cs="Arial"/>
          <w:sz w:val="20"/>
          <w:szCs w:val="20"/>
        </w:rPr>
        <w:t>Gesamtbestand Druckschriften: 432.395 Bände</w:t>
      </w:r>
    </w:p>
    <w:p>
      <w:pPr>
        <w:pStyle w:val="Listenabsatz"/>
        <w:numPr>
          <w:ilvl w:val="0"/>
          <w:numId w:val="2"/>
        </w:numPr>
        <w:spacing w:after="0" w:line="276" w:lineRule="auto"/>
        <w:jc w:val="both"/>
        <w:rPr>
          <w:rFonts w:ascii="Arial" w:hAnsi="Arial" w:cs="Arial"/>
          <w:sz w:val="20"/>
          <w:szCs w:val="20"/>
        </w:rPr>
      </w:pPr>
      <w:r>
        <w:rPr>
          <w:rFonts w:ascii="Arial" w:hAnsi="Arial" w:cs="Arial"/>
          <w:sz w:val="20"/>
          <w:szCs w:val="20"/>
        </w:rPr>
        <w:t>Kartensammlung: 7.025 Kartentitel, 26.542 Kartenblätter, 785 Atlanten</w:t>
      </w:r>
    </w:p>
    <w:p>
      <w:pPr>
        <w:pStyle w:val="Listenabsatz"/>
        <w:numPr>
          <w:ilvl w:val="0"/>
          <w:numId w:val="2"/>
        </w:numPr>
        <w:spacing w:after="0" w:line="276" w:lineRule="auto"/>
        <w:jc w:val="both"/>
        <w:rPr>
          <w:rFonts w:ascii="Arial" w:hAnsi="Arial" w:cs="Arial"/>
          <w:sz w:val="20"/>
          <w:szCs w:val="20"/>
        </w:rPr>
      </w:pPr>
      <w:r>
        <w:rPr>
          <w:rFonts w:ascii="Arial" w:hAnsi="Arial" w:cs="Arial"/>
          <w:sz w:val="20"/>
          <w:szCs w:val="20"/>
        </w:rPr>
        <w:t>Topographische Sammlung/Sondersammlungen: 28.326 topographische Ansichten, 62.711 Ansichtskarten und Fotos, 4.818 Portraits, 551 Flugschriften, 2.632 Exlibris, 352 Kupferplatten</w:t>
      </w:r>
    </w:p>
    <w:p>
      <w:pPr>
        <w:pStyle w:val="Listenabsatz"/>
        <w:numPr>
          <w:ilvl w:val="0"/>
          <w:numId w:val="2"/>
        </w:numPr>
        <w:spacing w:after="0" w:line="276" w:lineRule="auto"/>
        <w:jc w:val="both"/>
        <w:rPr>
          <w:rFonts w:ascii="Arial" w:hAnsi="Arial" w:cs="Arial"/>
          <w:sz w:val="20"/>
          <w:szCs w:val="20"/>
        </w:rPr>
      </w:pPr>
      <w:r>
        <w:rPr>
          <w:rFonts w:ascii="Arial" w:hAnsi="Arial" w:cs="Arial"/>
          <w:sz w:val="20"/>
          <w:szCs w:val="20"/>
        </w:rPr>
        <w:t>Insgesamt 93.633 Digitalisate von Sammlungsobjekten</w:t>
      </w:r>
    </w:p>
    <w:p>
      <w:pPr>
        <w:pStyle w:val="Listenabsatz"/>
        <w:numPr>
          <w:ilvl w:val="0"/>
          <w:numId w:val="2"/>
        </w:numPr>
        <w:spacing w:after="0" w:line="276" w:lineRule="auto"/>
        <w:jc w:val="both"/>
        <w:rPr>
          <w:rFonts w:ascii="Arial" w:hAnsi="Arial" w:cs="Arial"/>
          <w:sz w:val="20"/>
          <w:szCs w:val="20"/>
        </w:rPr>
      </w:pPr>
      <w:r>
        <w:rPr>
          <w:rFonts w:ascii="Arial" w:hAnsi="Arial" w:cs="Arial"/>
          <w:sz w:val="20"/>
          <w:szCs w:val="20"/>
        </w:rPr>
        <w:t>5.710 Entlehnungen</w:t>
      </w:r>
    </w:p>
    <w:p>
      <w:pPr>
        <w:pStyle w:val="Listenabsatz"/>
        <w:numPr>
          <w:ilvl w:val="0"/>
          <w:numId w:val="2"/>
        </w:numPr>
        <w:spacing w:after="0" w:line="276" w:lineRule="auto"/>
        <w:jc w:val="both"/>
        <w:rPr>
          <w:rFonts w:ascii="Arial" w:hAnsi="Arial" w:cs="Arial"/>
          <w:sz w:val="20"/>
          <w:szCs w:val="20"/>
        </w:rPr>
      </w:pPr>
      <w:r>
        <w:rPr>
          <w:rFonts w:ascii="Arial" w:hAnsi="Arial" w:cs="Arial"/>
          <w:sz w:val="20"/>
          <w:szCs w:val="20"/>
        </w:rPr>
        <w:t>5.943 Besucherinnen und Besucher in der Bibliothek</w:t>
      </w:r>
    </w:p>
    <w:p>
      <w:pPr>
        <w:pStyle w:val="Listenabsatz"/>
        <w:numPr>
          <w:ilvl w:val="0"/>
          <w:numId w:val="2"/>
        </w:numPr>
        <w:spacing w:after="0" w:line="276" w:lineRule="auto"/>
        <w:jc w:val="both"/>
        <w:rPr>
          <w:rFonts w:ascii="Arial" w:hAnsi="Arial" w:cs="Arial"/>
          <w:sz w:val="20"/>
          <w:szCs w:val="20"/>
        </w:rPr>
      </w:pPr>
      <w:r>
        <w:rPr>
          <w:rFonts w:ascii="Arial" w:hAnsi="Arial" w:cs="Arial"/>
          <w:sz w:val="20"/>
          <w:szCs w:val="20"/>
        </w:rPr>
        <w:t xml:space="preserve">10.661 Leserinnen und Leser sind registriert </w:t>
      </w:r>
    </w:p>
    <w:p>
      <w:pPr>
        <w:spacing w:after="0" w:line="276" w:lineRule="auto"/>
        <w:jc w:val="both"/>
        <w:rPr>
          <w:rFonts w:ascii="Arial" w:hAnsi="Arial" w:cs="Arial"/>
          <w:sz w:val="20"/>
          <w:szCs w:val="20"/>
        </w:rPr>
      </w:pPr>
    </w:p>
    <w:p>
      <w:pPr>
        <w:spacing w:after="0" w:line="276" w:lineRule="auto"/>
        <w:jc w:val="both"/>
        <w:rPr>
          <w:rFonts w:ascii="Arial" w:hAnsi="Arial" w:cs="Arial"/>
          <w:sz w:val="20"/>
          <w:szCs w:val="20"/>
        </w:rPr>
      </w:pPr>
      <w:r>
        <w:rPr>
          <w:rFonts w:ascii="Arial" w:hAnsi="Arial" w:cs="Arial"/>
          <w:sz w:val="20"/>
          <w:szCs w:val="20"/>
        </w:rPr>
        <w:t xml:space="preserve">Das NÖ Landesarchiv als „Gedächtnis des Landes“ ist das größte öffentliche Archiv in Niederösterreich und bewahrt Originale und Unikate zur Geschichte des Landes aus 900 Jahren. Die Aufgaben des NÖ Landesarchives sind vielfältig: Die Archivarinnen und Archivare übernehmen, bewerten und erschließen das Archivgut und stellen dieses für Rechtstitelsuchende, Forschende, Studierende, Privatpersonen oder Institutionen bereit, beraten und unterstützen diese, vermitteln ihre Fachkenntnisse durch Kurse zur Aus- und Weiterbildung für Gemeindearchivare und Heimat- und Familienforscher und führen selbst Forschungsprojekte durch. Eine online gestellte umfassende Datenbank ermöglicht bei zahlreichen Archivalien die Recherche von zu Hause aus. </w:t>
      </w:r>
      <w:hyperlink r:id="rId11" w:history="1">
        <w:r>
          <w:rPr>
            <w:rStyle w:val="Hyperlink"/>
            <w:rFonts w:ascii="Arial" w:hAnsi="Arial" w:cs="Arial"/>
            <w:sz w:val="20"/>
            <w:szCs w:val="20"/>
          </w:rPr>
          <w:t>https://bit.ly/3cywMBJ</w:t>
        </w:r>
      </w:hyperlink>
      <w:r>
        <w:rPr>
          <w:rFonts w:ascii="Arial" w:hAnsi="Arial" w:cs="Arial"/>
          <w:sz w:val="20"/>
          <w:szCs w:val="20"/>
        </w:rPr>
        <w:t xml:space="preserve"> </w:t>
      </w:r>
    </w:p>
    <w:p>
      <w:pPr>
        <w:spacing w:after="0" w:line="276" w:lineRule="auto"/>
        <w:jc w:val="both"/>
        <w:rPr>
          <w:rFonts w:ascii="Arial" w:hAnsi="Arial" w:cs="Arial"/>
          <w:sz w:val="20"/>
          <w:szCs w:val="20"/>
        </w:rPr>
      </w:pPr>
    </w:p>
    <w:p>
      <w:pPr>
        <w:spacing w:after="0" w:line="276" w:lineRule="auto"/>
        <w:jc w:val="both"/>
        <w:rPr>
          <w:rFonts w:ascii="Arial" w:hAnsi="Arial" w:cs="Arial"/>
          <w:b/>
          <w:bCs/>
          <w:sz w:val="20"/>
          <w:szCs w:val="20"/>
        </w:rPr>
      </w:pPr>
      <w:r>
        <w:rPr>
          <w:rFonts w:ascii="Arial" w:hAnsi="Arial" w:cs="Arial"/>
          <w:b/>
          <w:bCs/>
          <w:sz w:val="20"/>
          <w:szCs w:val="20"/>
        </w:rPr>
        <w:t>Ausgewählte Zahlen 2019</w:t>
      </w:r>
    </w:p>
    <w:p>
      <w:pPr>
        <w:pStyle w:val="Listenabsatz"/>
        <w:numPr>
          <w:ilvl w:val="0"/>
          <w:numId w:val="3"/>
        </w:numPr>
        <w:spacing w:after="0" w:line="276" w:lineRule="auto"/>
        <w:jc w:val="both"/>
        <w:rPr>
          <w:rFonts w:ascii="Arial" w:hAnsi="Arial" w:cs="Arial"/>
          <w:sz w:val="20"/>
          <w:szCs w:val="20"/>
        </w:rPr>
      </w:pPr>
      <w:r>
        <w:rPr>
          <w:rFonts w:ascii="Arial" w:hAnsi="Arial" w:cs="Arial"/>
          <w:sz w:val="20"/>
          <w:szCs w:val="20"/>
        </w:rPr>
        <w:t>4.626.894 online verfügbare Bilder</w:t>
      </w:r>
    </w:p>
    <w:p>
      <w:pPr>
        <w:pStyle w:val="Listenabsatz"/>
        <w:numPr>
          <w:ilvl w:val="0"/>
          <w:numId w:val="3"/>
        </w:numPr>
        <w:spacing w:after="0" w:line="276" w:lineRule="auto"/>
        <w:jc w:val="both"/>
        <w:rPr>
          <w:rFonts w:ascii="Arial" w:hAnsi="Arial" w:cs="Arial"/>
          <w:sz w:val="20"/>
          <w:szCs w:val="20"/>
        </w:rPr>
      </w:pPr>
      <w:r>
        <w:rPr>
          <w:rFonts w:ascii="Arial" w:hAnsi="Arial" w:cs="Arial"/>
          <w:sz w:val="20"/>
          <w:szCs w:val="20"/>
        </w:rPr>
        <w:t xml:space="preserve">477.685 Bildzugriffe im Online-Findbuch </w:t>
      </w:r>
    </w:p>
    <w:p>
      <w:pPr>
        <w:pStyle w:val="Listenabsatz"/>
        <w:numPr>
          <w:ilvl w:val="0"/>
          <w:numId w:val="3"/>
        </w:numPr>
        <w:spacing w:after="0" w:line="276" w:lineRule="auto"/>
        <w:jc w:val="both"/>
        <w:rPr>
          <w:rFonts w:ascii="Arial" w:hAnsi="Arial" w:cs="Arial"/>
          <w:sz w:val="20"/>
          <w:szCs w:val="20"/>
        </w:rPr>
      </w:pPr>
      <w:r>
        <w:rPr>
          <w:rFonts w:ascii="Arial" w:hAnsi="Arial" w:cs="Arial"/>
          <w:sz w:val="20"/>
          <w:szCs w:val="20"/>
        </w:rPr>
        <w:t>507 Benutzerinnen und Benutzer im Lesesaal</w:t>
      </w:r>
    </w:p>
    <w:p>
      <w:pPr>
        <w:pStyle w:val="Listenabsatz"/>
        <w:numPr>
          <w:ilvl w:val="0"/>
          <w:numId w:val="3"/>
        </w:numPr>
        <w:spacing w:after="0" w:line="276" w:lineRule="auto"/>
        <w:jc w:val="both"/>
        <w:rPr>
          <w:rFonts w:ascii="Arial" w:hAnsi="Arial" w:cs="Arial"/>
          <w:sz w:val="20"/>
          <w:szCs w:val="20"/>
        </w:rPr>
      </w:pPr>
      <w:r>
        <w:rPr>
          <w:rFonts w:ascii="Arial" w:hAnsi="Arial" w:cs="Arial"/>
          <w:sz w:val="20"/>
          <w:szCs w:val="20"/>
        </w:rPr>
        <w:t>Insgesamt 37.566 Benutzerinnen und Benutzer im Online-Findbuch</w:t>
      </w:r>
    </w:p>
    <w:p>
      <w:pPr>
        <w:pStyle w:val="Listenabsatz"/>
        <w:numPr>
          <w:ilvl w:val="0"/>
          <w:numId w:val="3"/>
        </w:numPr>
        <w:spacing w:after="0" w:line="276" w:lineRule="auto"/>
        <w:jc w:val="both"/>
        <w:rPr>
          <w:rFonts w:ascii="Arial" w:hAnsi="Arial" w:cs="Arial"/>
          <w:sz w:val="20"/>
          <w:szCs w:val="20"/>
        </w:rPr>
      </w:pPr>
      <w:r>
        <w:rPr>
          <w:rFonts w:ascii="Arial" w:hAnsi="Arial" w:cs="Arial"/>
          <w:sz w:val="20"/>
          <w:szCs w:val="20"/>
        </w:rPr>
        <w:t>Insgesamt 10.172 Aushebungen vor Ort</w:t>
      </w:r>
    </w:p>
    <w:p>
      <w:pPr>
        <w:spacing w:after="0" w:line="276" w:lineRule="auto"/>
        <w:jc w:val="both"/>
        <w:rPr>
          <w:rFonts w:ascii="Arial" w:hAnsi="Arial" w:cs="Arial"/>
          <w:sz w:val="20"/>
          <w:szCs w:val="20"/>
        </w:rPr>
      </w:pPr>
    </w:p>
    <w:p>
      <w:pPr>
        <w:spacing w:after="0" w:line="276" w:lineRule="auto"/>
        <w:jc w:val="both"/>
        <w:rPr>
          <w:rFonts w:ascii="Arial" w:hAnsi="Arial" w:cs="Arial"/>
          <w:b/>
          <w:bCs/>
          <w:sz w:val="32"/>
          <w:szCs w:val="32"/>
        </w:rPr>
      </w:pPr>
    </w:p>
    <w:bookmarkEnd w:id="0"/>
    <w:p>
      <w:pPr>
        <w:spacing w:after="0" w:line="276" w:lineRule="auto"/>
        <w:jc w:val="both"/>
        <w:rPr>
          <w:rFonts w:ascii="Arial" w:hAnsi="Arial" w:cs="Arial"/>
          <w:sz w:val="20"/>
          <w:szCs w:val="20"/>
        </w:rPr>
      </w:pPr>
      <w:r>
        <w:rPr>
          <w:rFonts w:ascii="Arial" w:hAnsi="Arial" w:cs="Arial"/>
          <w:sz w:val="20"/>
          <w:szCs w:val="20"/>
          <w:u w:val="single"/>
        </w:rPr>
        <w:t>Presseanfragen richten Sie an:</w:t>
      </w:r>
      <w:r>
        <w:rPr>
          <w:rFonts w:ascii="Arial" w:hAnsi="Arial" w:cs="Arial"/>
          <w:sz w:val="20"/>
          <w:szCs w:val="20"/>
        </w:rPr>
        <w:t xml:space="preserve"> </w:t>
      </w:r>
    </w:p>
    <w:p>
      <w:pPr>
        <w:spacing w:after="0" w:line="276" w:lineRule="auto"/>
        <w:jc w:val="both"/>
        <w:rPr>
          <w:rFonts w:ascii="Arial" w:hAnsi="Arial" w:cs="Arial"/>
          <w:sz w:val="20"/>
          <w:szCs w:val="20"/>
        </w:rPr>
      </w:pPr>
      <w:r>
        <w:rPr>
          <w:rFonts w:ascii="Arial" w:hAnsi="Arial" w:cs="Arial"/>
          <w:sz w:val="20"/>
          <w:szCs w:val="20"/>
        </w:rPr>
        <w:t xml:space="preserve">Birgit Hinterhofer, MSc </w:t>
      </w:r>
    </w:p>
    <w:p>
      <w:pPr>
        <w:spacing w:after="0" w:line="276" w:lineRule="auto"/>
        <w:jc w:val="both"/>
        <w:rPr>
          <w:rFonts w:ascii="Arial" w:hAnsi="Arial" w:cs="Arial"/>
          <w:sz w:val="20"/>
          <w:szCs w:val="20"/>
        </w:rPr>
      </w:pPr>
      <w:hyperlink r:id="rId12" w:history="1">
        <w:r>
          <w:rPr>
            <w:rStyle w:val="Hyperlink"/>
            <w:rFonts w:ascii="Arial" w:hAnsi="Arial" w:cs="Arial"/>
            <w:sz w:val="20"/>
            <w:szCs w:val="20"/>
          </w:rPr>
          <w:t>birgit.hinterhofer@treffpunkt-bibliothek.at</w:t>
        </w:r>
      </w:hyperlink>
    </w:p>
    <w:p>
      <w:pPr>
        <w:spacing w:after="0" w:line="276" w:lineRule="auto"/>
        <w:jc w:val="both"/>
        <w:rPr>
          <w:rFonts w:ascii="Arial" w:hAnsi="Arial" w:cs="Arial"/>
          <w:sz w:val="20"/>
          <w:szCs w:val="20"/>
        </w:rPr>
      </w:pPr>
      <w:r>
        <w:rPr>
          <w:rFonts w:ascii="Arial" w:hAnsi="Arial" w:cs="Arial"/>
          <w:sz w:val="20"/>
          <w:szCs w:val="20"/>
        </w:rPr>
        <w:t xml:space="preserve">02742/9005-17993 oder 0664/21 696 14 </w:t>
      </w:r>
    </w:p>
    <w:p/>
    <w:sectPr>
      <w:headerReference w:type="default" r:id="rId13"/>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lang w:eastAsia="de-AT"/>
      </w:rPr>
      <w:drawing>
        <wp:anchor distT="0" distB="0" distL="114300" distR="114300" simplePos="0" relativeHeight="251658240" behindDoc="1" locked="0" layoutInCell="1" allowOverlap="1">
          <wp:simplePos x="0" y="0"/>
          <wp:positionH relativeFrom="page">
            <wp:align>right</wp:align>
          </wp:positionH>
          <wp:positionV relativeFrom="paragraph">
            <wp:posOffset>-450049</wp:posOffset>
          </wp:positionV>
          <wp:extent cx="7549585" cy="10677813"/>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_TB_Briefpapier_Vorlage_A4_V4.jpg"/>
                  <pic:cNvPicPr/>
                </pic:nvPicPr>
                <pic:blipFill>
                  <a:blip r:embed="rId1">
                    <a:extLst>
                      <a:ext uri="{28A0092B-C50C-407E-A947-70E740481C1C}">
                        <a14:useLocalDpi xmlns:a14="http://schemas.microsoft.com/office/drawing/2010/main" val="0"/>
                      </a:ext>
                    </a:extLst>
                  </a:blip>
                  <a:stretch>
                    <a:fillRect/>
                  </a:stretch>
                </pic:blipFill>
                <pic:spPr>
                  <a:xfrm>
                    <a:off x="0" y="0"/>
                    <a:ext cx="7549585" cy="106778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C10A1"/>
    <w:multiLevelType w:val="hybridMultilevel"/>
    <w:tmpl w:val="431E457E"/>
    <w:lvl w:ilvl="0" w:tplc="299A5EA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60421C"/>
    <w:multiLevelType w:val="hybridMultilevel"/>
    <w:tmpl w:val="56186F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C634F47"/>
    <w:multiLevelType w:val="hybridMultilevel"/>
    <w:tmpl w:val="29D09D84"/>
    <w:lvl w:ilvl="0" w:tplc="299A5EA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FE47B71-B0D8-42A0-AF65-9041119E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3331">
      <w:bodyDiv w:val="1"/>
      <w:marLeft w:val="0"/>
      <w:marRight w:val="0"/>
      <w:marTop w:val="0"/>
      <w:marBottom w:val="0"/>
      <w:divBdr>
        <w:top w:val="none" w:sz="0" w:space="0" w:color="auto"/>
        <w:left w:val="none" w:sz="0" w:space="0" w:color="auto"/>
        <w:bottom w:val="none" w:sz="0" w:space="0" w:color="auto"/>
        <w:right w:val="none" w:sz="0" w:space="0" w:color="auto"/>
      </w:divBdr>
    </w:div>
    <w:div w:id="49934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slesen.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rgit.hinterhofer@treffpunkt-bibliothek.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cywMB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t.ly/2Y2Kjw7" TargetMode="External"/><Relationship Id="rId4" Type="http://schemas.openxmlformats.org/officeDocument/2006/relationships/settings" Target="settings.xml"/><Relationship Id="rId9" Type="http://schemas.openxmlformats.org/officeDocument/2006/relationships/hyperlink" Target="http://www.noe-book.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24B05-BB7C-4170-94A9-5DDBFDD2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5796</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dc:creator>
  <cp:keywords/>
  <dc:description/>
  <cp:lastModifiedBy>Krumböck Florian (Büro LR Schleritzko)</cp:lastModifiedBy>
  <cp:revision>2</cp:revision>
  <dcterms:created xsi:type="dcterms:W3CDTF">2020-07-24T06:41:00Z</dcterms:created>
  <dcterms:modified xsi:type="dcterms:W3CDTF">2020-07-24T06:41:00Z</dcterms:modified>
</cp:coreProperties>
</file>