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A7244" w14:textId="6B098692" w:rsidR="00A120AD" w:rsidRPr="00EC31BB" w:rsidRDefault="00B22A1C">
      <w:pPr>
        <w:rPr>
          <w:b/>
          <w:bCs/>
          <w:sz w:val="40"/>
          <w:szCs w:val="40"/>
          <w:lang w:val="de-DE"/>
        </w:rPr>
      </w:pPr>
      <w:r w:rsidRPr="00D16C77">
        <w:rPr>
          <w:b/>
          <w:bCs/>
          <w:sz w:val="40"/>
          <w:szCs w:val="40"/>
          <w:lang w:val="de-DE"/>
        </w:rPr>
        <w:t xml:space="preserve">Protokoll zum </w:t>
      </w:r>
      <w:r w:rsidR="000B5B48" w:rsidRPr="00D16C77">
        <w:rPr>
          <w:b/>
          <w:bCs/>
          <w:sz w:val="40"/>
          <w:szCs w:val="40"/>
          <w:lang w:val="de-DE"/>
        </w:rPr>
        <w:t>BVS-Stammtisch vom 01.12.2021</w:t>
      </w:r>
    </w:p>
    <w:p w14:paraId="53DE2B7A" w14:textId="25D0C0E4" w:rsidR="00A120AD" w:rsidRPr="00930CCC" w:rsidRDefault="00A120AD" w:rsidP="00930CCC">
      <w:pPr>
        <w:ind w:left="680"/>
        <w:rPr>
          <w:i/>
          <w:iCs/>
          <w:sz w:val="24"/>
          <w:szCs w:val="24"/>
          <w:lang w:val="de-DE"/>
        </w:rPr>
      </w:pPr>
      <w:r w:rsidRPr="00930CCC">
        <w:rPr>
          <w:b/>
          <w:bCs/>
          <w:i/>
          <w:iCs/>
          <w:sz w:val="24"/>
          <w:szCs w:val="24"/>
          <w:lang w:val="de-DE"/>
        </w:rPr>
        <w:t>Gute Informationsquelle</w:t>
      </w:r>
      <w:r w:rsidR="00930CCC" w:rsidRPr="00930CCC">
        <w:rPr>
          <w:b/>
          <w:bCs/>
          <w:i/>
          <w:iCs/>
          <w:sz w:val="24"/>
          <w:szCs w:val="24"/>
          <w:lang w:val="de-DE"/>
        </w:rPr>
        <w:t xml:space="preserve"> für Fragen rund um BVS:</w:t>
      </w:r>
      <w:r w:rsidR="00930CCC" w:rsidRPr="00930CCC">
        <w:rPr>
          <w:b/>
          <w:bCs/>
          <w:i/>
          <w:iCs/>
          <w:sz w:val="24"/>
          <w:szCs w:val="24"/>
          <w:lang w:val="de-DE"/>
        </w:rPr>
        <w:br/>
      </w:r>
      <w:r w:rsidR="00930CCC" w:rsidRPr="00930CCC">
        <w:rPr>
          <w:i/>
          <w:iCs/>
          <w:sz w:val="24"/>
          <w:szCs w:val="24"/>
          <w:lang w:val="de-DE"/>
        </w:rPr>
        <w:t>https://www.bibhelp.de/</w:t>
      </w:r>
      <w:r w:rsidR="00930CCC">
        <w:rPr>
          <w:i/>
          <w:iCs/>
          <w:sz w:val="24"/>
          <w:szCs w:val="24"/>
          <w:lang w:val="de-DE"/>
        </w:rPr>
        <w:br/>
        <w:t xml:space="preserve">Ivo Baotic vom KIBI hat ein eigenes Skript erstellt für die Nutzung von BVS, </w:t>
      </w:r>
      <w:proofErr w:type="gramStart"/>
      <w:r w:rsidR="00930CCC">
        <w:rPr>
          <w:i/>
          <w:iCs/>
          <w:sz w:val="24"/>
          <w:szCs w:val="24"/>
          <w:lang w:val="de-DE"/>
        </w:rPr>
        <w:t>das</w:t>
      </w:r>
      <w:proofErr w:type="gramEnd"/>
      <w:r w:rsidR="00930CCC">
        <w:rPr>
          <w:i/>
          <w:iCs/>
          <w:sz w:val="24"/>
          <w:szCs w:val="24"/>
          <w:lang w:val="de-DE"/>
        </w:rPr>
        <w:t xml:space="preserve"> er Bibliotheken auch gerne zur Verfügung stellt. Kann in Ergänzung zu </w:t>
      </w:r>
      <w:proofErr w:type="spellStart"/>
      <w:r w:rsidR="00930CCC">
        <w:rPr>
          <w:i/>
          <w:iCs/>
          <w:sz w:val="24"/>
          <w:szCs w:val="24"/>
          <w:lang w:val="de-DE"/>
        </w:rPr>
        <w:t>bibhelp</w:t>
      </w:r>
      <w:proofErr w:type="spellEnd"/>
      <w:r w:rsidR="00930CCC">
        <w:rPr>
          <w:i/>
          <w:iCs/>
          <w:sz w:val="24"/>
          <w:szCs w:val="24"/>
          <w:lang w:val="de-DE"/>
        </w:rPr>
        <w:t xml:space="preserve"> genutzt werden. Kontakt: </w:t>
      </w:r>
      <w:r w:rsidR="00930CCC" w:rsidRPr="00930CCC">
        <w:rPr>
          <w:i/>
          <w:iCs/>
          <w:sz w:val="24"/>
          <w:szCs w:val="24"/>
          <w:lang w:val="de-DE"/>
        </w:rPr>
        <w:t>i.baotic@edw.or.at</w:t>
      </w:r>
    </w:p>
    <w:p w14:paraId="23E813BE" w14:textId="194A1D18" w:rsidR="00375308" w:rsidRDefault="00375308">
      <w:pPr>
        <w:rPr>
          <w:sz w:val="24"/>
          <w:szCs w:val="24"/>
          <w:lang w:val="de-DE"/>
        </w:rPr>
      </w:pPr>
    </w:p>
    <w:p w14:paraId="4B4AD69E" w14:textId="5D2801B3" w:rsidR="00375308" w:rsidRPr="00D16C77" w:rsidRDefault="00122163">
      <w:pPr>
        <w:rPr>
          <w:b/>
          <w:bCs/>
          <w:sz w:val="32"/>
          <w:szCs w:val="32"/>
          <w:lang w:val="de-DE"/>
        </w:rPr>
      </w:pPr>
      <w:r w:rsidRPr="00D16C77">
        <w:rPr>
          <w:b/>
          <w:bCs/>
          <w:sz w:val="32"/>
          <w:szCs w:val="32"/>
          <w:lang w:val="de-DE"/>
        </w:rPr>
        <w:t>Was ist beim Umstieg auf BVS zu beachten?</w:t>
      </w:r>
    </w:p>
    <w:p w14:paraId="03924339" w14:textId="77777777" w:rsidR="004A2958" w:rsidRDefault="004A2958">
      <w:pPr>
        <w:rPr>
          <w:i/>
          <w:iCs/>
          <w:sz w:val="24"/>
          <w:szCs w:val="24"/>
          <w:lang w:val="de-DE"/>
        </w:rPr>
      </w:pPr>
      <w:r>
        <w:rPr>
          <w:i/>
          <w:iCs/>
          <w:sz w:val="24"/>
          <w:szCs w:val="24"/>
          <w:lang w:val="de-DE"/>
        </w:rPr>
        <w:t xml:space="preserve">Bemerkungen zu </w:t>
      </w:r>
      <w:r w:rsidRPr="004A2958">
        <w:rPr>
          <w:i/>
          <w:iCs/>
          <w:sz w:val="24"/>
          <w:szCs w:val="24"/>
          <w:lang w:val="de-DE"/>
        </w:rPr>
        <w:t xml:space="preserve">Umstieg von </w:t>
      </w:r>
      <w:proofErr w:type="spellStart"/>
      <w:r w:rsidRPr="004A2958">
        <w:rPr>
          <w:i/>
          <w:iCs/>
          <w:sz w:val="24"/>
          <w:szCs w:val="24"/>
          <w:lang w:val="de-DE"/>
        </w:rPr>
        <w:t>MikroBibN</w:t>
      </w:r>
      <w:proofErr w:type="spellEnd"/>
      <w:r w:rsidRPr="004A2958">
        <w:rPr>
          <w:i/>
          <w:iCs/>
          <w:sz w:val="24"/>
          <w:szCs w:val="24"/>
          <w:lang w:val="de-DE"/>
        </w:rPr>
        <w:t xml:space="preserve"> auf BVS –von Marianne Hiesberger:</w:t>
      </w:r>
    </w:p>
    <w:p w14:paraId="3D4C72CB" w14:textId="1DF0E71B" w:rsidR="00DB5D9A" w:rsidRDefault="004A2958">
      <w:pPr>
        <w:rPr>
          <w:sz w:val="24"/>
          <w:szCs w:val="24"/>
          <w:lang w:val="de-DE"/>
        </w:rPr>
      </w:pPr>
      <w:r>
        <w:rPr>
          <w:sz w:val="24"/>
          <w:szCs w:val="24"/>
          <w:lang w:val="de-DE"/>
        </w:rPr>
        <w:t>Umstieg war nicht einfach, da BVS viel komplexer ist. BVS bietet aber viele Möglichkeiten. Ein 1zu1 Umstieg empfiehlt sich nicht, vorher sollten ggf. logische Anpassungen an Lesergruppen und Gebührensystem vorgenommen werden.</w:t>
      </w:r>
    </w:p>
    <w:p w14:paraId="3DDEBC45" w14:textId="16A976DA" w:rsidR="001374C3" w:rsidRDefault="001374C3">
      <w:pPr>
        <w:rPr>
          <w:sz w:val="24"/>
          <w:szCs w:val="24"/>
          <w:lang w:val="de-DE"/>
        </w:rPr>
      </w:pPr>
      <w:r>
        <w:rPr>
          <w:sz w:val="24"/>
          <w:szCs w:val="24"/>
          <w:lang w:val="de-DE"/>
        </w:rPr>
        <w:t>Gut gelöst in BVS &gt; die Familienzusammenführung</w:t>
      </w:r>
      <w:r>
        <w:rPr>
          <w:sz w:val="24"/>
          <w:szCs w:val="24"/>
          <w:lang w:val="de-DE"/>
        </w:rPr>
        <w:br/>
        <w:t>Falls es bisher oft reine Familienkarten ohne Angaben der jeweiligen Personen gibt empfiehlt es sich, in BVS alle Familienmitglieder einzeln anzulegen und zu einer Familie zusammenzufügen. Damit sind die statistischen Daten viel genauer.</w:t>
      </w:r>
    </w:p>
    <w:p w14:paraId="62D619C0" w14:textId="0CDB4C39" w:rsidR="004A2958" w:rsidRDefault="00DB5D9A">
      <w:pPr>
        <w:rPr>
          <w:i/>
          <w:iCs/>
          <w:sz w:val="24"/>
          <w:szCs w:val="24"/>
          <w:lang w:val="de-DE"/>
        </w:rPr>
      </w:pPr>
      <w:r w:rsidRPr="00DB5D9A">
        <w:rPr>
          <w:i/>
          <w:iCs/>
          <w:sz w:val="24"/>
          <w:szCs w:val="24"/>
          <w:lang w:val="de-DE"/>
        </w:rPr>
        <w:t xml:space="preserve">Marianne Hiesberger </w:t>
      </w:r>
      <w:r>
        <w:rPr>
          <w:i/>
          <w:iCs/>
          <w:sz w:val="24"/>
          <w:szCs w:val="24"/>
          <w:lang w:val="de-DE"/>
        </w:rPr>
        <w:t>bietet an, dass man sie kontaktieren kann, wenn es</w:t>
      </w:r>
      <w:r w:rsidRPr="00DB5D9A">
        <w:rPr>
          <w:i/>
          <w:iCs/>
          <w:sz w:val="24"/>
          <w:szCs w:val="24"/>
          <w:lang w:val="de-DE"/>
        </w:rPr>
        <w:t xml:space="preserve"> um den Umstieg von </w:t>
      </w:r>
      <w:proofErr w:type="spellStart"/>
      <w:r w:rsidRPr="00DB5D9A">
        <w:rPr>
          <w:i/>
          <w:iCs/>
          <w:sz w:val="24"/>
          <w:szCs w:val="24"/>
          <w:lang w:val="de-DE"/>
        </w:rPr>
        <w:t>MikroBibN</w:t>
      </w:r>
      <w:proofErr w:type="spellEnd"/>
      <w:r w:rsidRPr="00DB5D9A">
        <w:rPr>
          <w:i/>
          <w:iCs/>
          <w:sz w:val="24"/>
          <w:szCs w:val="24"/>
          <w:lang w:val="de-DE"/>
        </w:rPr>
        <w:t xml:space="preserve"> zu BVS geht</w:t>
      </w:r>
      <w:r w:rsidR="004C1C16">
        <w:rPr>
          <w:i/>
          <w:iCs/>
          <w:sz w:val="24"/>
          <w:szCs w:val="24"/>
          <w:lang w:val="de-DE"/>
        </w:rPr>
        <w:t xml:space="preserve"> (</w:t>
      </w:r>
      <w:hyperlink r:id="rId4" w:history="1">
        <w:r w:rsidR="00B06946" w:rsidRPr="009801E0">
          <w:rPr>
            <w:rStyle w:val="Hyperlink"/>
            <w:i/>
            <w:iCs/>
            <w:sz w:val="24"/>
            <w:szCs w:val="24"/>
            <w:lang w:val="de-DE"/>
          </w:rPr>
          <w:t>inzersdorf@noebib.at</w:t>
        </w:r>
      </w:hyperlink>
      <w:r w:rsidR="004C1C16">
        <w:rPr>
          <w:i/>
          <w:iCs/>
          <w:sz w:val="24"/>
          <w:szCs w:val="24"/>
          <w:lang w:val="de-DE"/>
        </w:rPr>
        <w:t>)</w:t>
      </w:r>
    </w:p>
    <w:p w14:paraId="17E4B94E" w14:textId="3B126479" w:rsidR="00F61C1F" w:rsidRPr="00F61C1F" w:rsidRDefault="00F61C1F">
      <w:pPr>
        <w:rPr>
          <w:sz w:val="24"/>
          <w:szCs w:val="24"/>
          <w:lang w:val="de-DE"/>
        </w:rPr>
      </w:pPr>
      <w:r w:rsidRPr="00F61C1F">
        <w:rPr>
          <w:sz w:val="24"/>
          <w:szCs w:val="24"/>
          <w:lang w:val="de-DE"/>
        </w:rPr>
        <w:t xml:space="preserve">Kontakt für Informationen zum Wechsel an </w:t>
      </w:r>
      <w:hyperlink r:id="rId5" w:history="1">
        <w:r w:rsidRPr="00A53A3F">
          <w:rPr>
            <w:rStyle w:val="Hyperlink"/>
            <w:sz w:val="24"/>
            <w:szCs w:val="24"/>
            <w:lang w:val="de-DE"/>
          </w:rPr>
          <w:t>kontakt@ibtc.de</w:t>
        </w:r>
      </w:hyperlink>
      <w:r>
        <w:rPr>
          <w:sz w:val="24"/>
          <w:szCs w:val="24"/>
          <w:lang w:val="de-DE"/>
        </w:rPr>
        <w:t xml:space="preserve"> &gt; dort direkt Kontakt aufnehmen zu den Mitarbeitern von IBTC.</w:t>
      </w:r>
      <w:r w:rsidR="00DB198E">
        <w:rPr>
          <w:sz w:val="24"/>
          <w:szCs w:val="24"/>
          <w:lang w:val="de-DE"/>
        </w:rPr>
        <w:t xml:space="preserve"> Es wird dann ein Infopaket mit allen wichtigen Infos zugesendet.</w:t>
      </w:r>
      <w:r w:rsidR="003E675C">
        <w:rPr>
          <w:sz w:val="24"/>
          <w:szCs w:val="24"/>
          <w:lang w:val="de-DE"/>
        </w:rPr>
        <w:t xml:space="preserve"> Datenkonvertierung wird von IBTC gemacht.</w:t>
      </w:r>
    </w:p>
    <w:p w14:paraId="626A0E33" w14:textId="77777777" w:rsidR="00B06946" w:rsidRDefault="00B06946">
      <w:pPr>
        <w:rPr>
          <w:i/>
          <w:iCs/>
          <w:sz w:val="24"/>
          <w:szCs w:val="24"/>
          <w:lang w:val="de-DE"/>
        </w:rPr>
      </w:pPr>
    </w:p>
    <w:p w14:paraId="6A3630FB" w14:textId="77777777" w:rsidR="00B06946" w:rsidRPr="00EF3A37" w:rsidRDefault="00B06946" w:rsidP="00B06946">
      <w:pPr>
        <w:rPr>
          <w:b/>
          <w:bCs/>
          <w:sz w:val="32"/>
          <w:szCs w:val="32"/>
          <w:lang w:val="de-DE"/>
        </w:rPr>
      </w:pPr>
      <w:r w:rsidRPr="00EF3A37">
        <w:rPr>
          <w:b/>
          <w:bCs/>
          <w:sz w:val="32"/>
          <w:szCs w:val="32"/>
          <w:lang w:val="de-DE"/>
        </w:rPr>
        <w:t>Auswertung Jahresstatistik</w:t>
      </w:r>
    </w:p>
    <w:p w14:paraId="3C0204FF" w14:textId="77777777" w:rsidR="00B06946" w:rsidRDefault="00B06946" w:rsidP="00B06946">
      <w:pPr>
        <w:rPr>
          <w:sz w:val="24"/>
          <w:szCs w:val="24"/>
          <w:lang w:val="de-DE"/>
        </w:rPr>
      </w:pPr>
      <w:r w:rsidRPr="00DB1A65">
        <w:rPr>
          <w:sz w:val="24"/>
          <w:szCs w:val="24"/>
          <w:lang w:val="de-DE"/>
        </w:rPr>
        <w:t>Statistik vom St. Michaelsbund wird angezeigt (Pressbaum)</w:t>
      </w:r>
      <w:r>
        <w:rPr>
          <w:sz w:val="24"/>
          <w:szCs w:val="24"/>
          <w:lang w:val="de-DE"/>
        </w:rPr>
        <w:br/>
        <w:t>Standartstatistikpaket ist in BVS hinterlegt mit so einheitlichen Regeln, dass sie von allen Bibliotheken genutzt werden können (auch, wenn man nicht zum St. Michaelsbund gehört).</w:t>
      </w:r>
    </w:p>
    <w:p w14:paraId="34866F1F" w14:textId="77777777" w:rsidR="00B06946" w:rsidRDefault="00B06946" w:rsidP="00B06946">
      <w:pPr>
        <w:rPr>
          <w:sz w:val="24"/>
          <w:szCs w:val="24"/>
          <w:lang w:val="de-DE"/>
        </w:rPr>
      </w:pPr>
      <w:r>
        <w:rPr>
          <w:sz w:val="24"/>
          <w:szCs w:val="24"/>
          <w:lang w:val="de-DE"/>
        </w:rPr>
        <w:t>Die Jahresmeldungsdaten sind derzeit mit der DBS (Deutsche Bibliotheksstatistik) noch etwas vermischt, so dass man die eine oder andere Zahl für die Jahresmeldung noch nachberechnen muss. Die Aufschlüsselung der Daten in der Jahresmeldung erfolgt so, dass alle für die Jahresmeldung vom BVÖ erforderlichen Daten ausgewertet werden können.</w:t>
      </w:r>
    </w:p>
    <w:p w14:paraId="4E12545D" w14:textId="303B47DB" w:rsidR="00122163" w:rsidRDefault="00122163">
      <w:pPr>
        <w:rPr>
          <w:b/>
          <w:bCs/>
          <w:sz w:val="24"/>
          <w:szCs w:val="24"/>
          <w:lang w:val="de-DE"/>
        </w:rPr>
      </w:pPr>
    </w:p>
    <w:p w14:paraId="464D752D" w14:textId="5E67D91E" w:rsidR="00122163" w:rsidRPr="00D16C77" w:rsidRDefault="00122163">
      <w:pPr>
        <w:rPr>
          <w:b/>
          <w:bCs/>
          <w:sz w:val="32"/>
          <w:szCs w:val="32"/>
          <w:lang w:val="de-DE"/>
        </w:rPr>
      </w:pPr>
      <w:r w:rsidRPr="00D16C77">
        <w:rPr>
          <w:b/>
          <w:bCs/>
          <w:sz w:val="32"/>
          <w:szCs w:val="32"/>
          <w:lang w:val="de-DE"/>
        </w:rPr>
        <w:t>Jahresabschluss</w:t>
      </w:r>
    </w:p>
    <w:p w14:paraId="51014590" w14:textId="29C6C3FE" w:rsidR="006100B8" w:rsidRDefault="006100B8">
      <w:pPr>
        <w:rPr>
          <w:sz w:val="24"/>
          <w:szCs w:val="24"/>
          <w:lang w:val="de-DE"/>
        </w:rPr>
      </w:pPr>
      <w:r w:rsidRPr="006100B8">
        <w:rPr>
          <w:sz w:val="24"/>
          <w:szCs w:val="24"/>
          <w:lang w:val="de-DE"/>
        </w:rPr>
        <w:t>Zuvor alle Tagesabschlüsse machen</w:t>
      </w:r>
      <w:r w:rsidR="00D16C77">
        <w:rPr>
          <w:sz w:val="24"/>
          <w:szCs w:val="24"/>
          <w:lang w:val="de-DE"/>
        </w:rPr>
        <w:t xml:space="preserve"> (siehe dazu auch Hinweis zu Click &amp; </w:t>
      </w:r>
      <w:proofErr w:type="spellStart"/>
      <w:r w:rsidR="00D16C77">
        <w:rPr>
          <w:sz w:val="24"/>
          <w:szCs w:val="24"/>
          <w:lang w:val="de-DE"/>
        </w:rPr>
        <w:t>Collect</w:t>
      </w:r>
      <w:proofErr w:type="spellEnd"/>
      <w:r w:rsidR="00D16C77">
        <w:rPr>
          <w:sz w:val="24"/>
          <w:szCs w:val="24"/>
          <w:lang w:val="de-DE"/>
        </w:rPr>
        <w:t xml:space="preserve"> weiter unten)</w:t>
      </w:r>
      <w:r w:rsidR="00EC31BB">
        <w:rPr>
          <w:sz w:val="24"/>
          <w:szCs w:val="24"/>
          <w:lang w:val="de-DE"/>
        </w:rPr>
        <w:t>.</w:t>
      </w:r>
    </w:p>
    <w:p w14:paraId="4959AD7B" w14:textId="5808F30C" w:rsidR="00EC31BB" w:rsidRDefault="00EC31BB">
      <w:pPr>
        <w:rPr>
          <w:sz w:val="24"/>
          <w:szCs w:val="24"/>
          <w:lang w:val="de-DE"/>
        </w:rPr>
      </w:pPr>
      <w:r>
        <w:rPr>
          <w:sz w:val="24"/>
          <w:szCs w:val="24"/>
          <w:lang w:val="de-DE"/>
        </w:rPr>
        <w:t>Mindestens einmal unterm Jahr in den Menüpunkt „Statistiken“ hineinschauen (Verwaltung &gt; Statistiken), damit BVS schon einmal die Bibliotheksstatistik 2021 berechnen kann.</w:t>
      </w:r>
    </w:p>
    <w:p w14:paraId="6A610300" w14:textId="1467F037" w:rsidR="00EC31BB" w:rsidRDefault="00EC31BB">
      <w:pPr>
        <w:rPr>
          <w:sz w:val="24"/>
          <w:szCs w:val="24"/>
          <w:lang w:val="de-DE"/>
        </w:rPr>
      </w:pPr>
      <w:r>
        <w:rPr>
          <w:noProof/>
        </w:rPr>
        <w:lastRenderedPageBreak/>
        <w:drawing>
          <wp:inline distT="0" distB="0" distL="0" distR="0" wp14:anchorId="727730AA" wp14:editId="05F3181B">
            <wp:extent cx="2575560" cy="213654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85617" cy="2144888"/>
                    </a:xfrm>
                    <a:prstGeom prst="rect">
                      <a:avLst/>
                    </a:prstGeom>
                  </pic:spPr>
                </pic:pic>
              </a:graphicData>
            </a:graphic>
          </wp:inline>
        </w:drawing>
      </w:r>
    </w:p>
    <w:p w14:paraId="44ADB1EB" w14:textId="644A7B93" w:rsidR="00EC31BB" w:rsidRDefault="00EC31BB">
      <w:pPr>
        <w:rPr>
          <w:sz w:val="24"/>
          <w:szCs w:val="24"/>
          <w:lang w:val="de-DE"/>
        </w:rPr>
      </w:pPr>
      <w:r>
        <w:rPr>
          <w:noProof/>
        </w:rPr>
        <w:drawing>
          <wp:inline distT="0" distB="0" distL="0" distR="0" wp14:anchorId="2565E317" wp14:editId="71D6993D">
            <wp:extent cx="2613013" cy="212217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4219" cy="2131271"/>
                    </a:xfrm>
                    <a:prstGeom prst="rect">
                      <a:avLst/>
                    </a:prstGeom>
                  </pic:spPr>
                </pic:pic>
              </a:graphicData>
            </a:graphic>
          </wp:inline>
        </w:drawing>
      </w:r>
    </w:p>
    <w:p w14:paraId="1873A42D" w14:textId="77777777" w:rsidR="00B06946" w:rsidRPr="006100B8" w:rsidRDefault="00B06946">
      <w:pPr>
        <w:rPr>
          <w:sz w:val="24"/>
          <w:szCs w:val="24"/>
          <w:lang w:val="de-DE"/>
        </w:rPr>
      </w:pPr>
    </w:p>
    <w:p w14:paraId="2C7FE45B" w14:textId="0FF42FDD" w:rsidR="00DB1A65" w:rsidRDefault="00754908">
      <w:pPr>
        <w:rPr>
          <w:sz w:val="24"/>
          <w:szCs w:val="24"/>
          <w:lang w:val="de-DE"/>
        </w:rPr>
      </w:pPr>
      <w:r w:rsidRPr="00754908">
        <w:rPr>
          <w:sz w:val="24"/>
          <w:szCs w:val="24"/>
          <w:lang w:val="de-DE"/>
        </w:rPr>
        <w:t>Wenn BVS im neuen Jahr neu gestartet wird fängt er an, ein neues Statistikjahr zu berechnen (also 2022)</w:t>
      </w:r>
      <w:r>
        <w:rPr>
          <w:sz w:val="24"/>
          <w:szCs w:val="24"/>
          <w:lang w:val="de-DE"/>
        </w:rPr>
        <w:t>. Deshalb sollte das Statistikjahr 2021 schon existieren vor dem Jahreswechsel.</w:t>
      </w:r>
    </w:p>
    <w:p w14:paraId="25DCF77F" w14:textId="7090A263" w:rsidR="00754908" w:rsidRDefault="00754908">
      <w:pPr>
        <w:rPr>
          <w:sz w:val="24"/>
          <w:szCs w:val="24"/>
          <w:lang w:val="de-DE"/>
        </w:rPr>
      </w:pPr>
      <w:r>
        <w:rPr>
          <w:sz w:val="24"/>
          <w:szCs w:val="24"/>
          <w:lang w:val="de-DE"/>
        </w:rPr>
        <w:t>Man kann ruhig mehrmals im Jahr in die Statistik schauen, um sich einen Überblick zu verschaffen.</w:t>
      </w:r>
    </w:p>
    <w:p w14:paraId="3726551A" w14:textId="50C1A5F5" w:rsidR="00754908" w:rsidRDefault="00754908">
      <w:pPr>
        <w:rPr>
          <w:sz w:val="24"/>
          <w:szCs w:val="24"/>
          <w:lang w:val="de-DE"/>
        </w:rPr>
      </w:pPr>
      <w:r>
        <w:rPr>
          <w:noProof/>
        </w:rPr>
        <w:drawing>
          <wp:inline distT="0" distB="0" distL="0" distR="0" wp14:anchorId="6160DB9C" wp14:editId="2B58BBE0">
            <wp:extent cx="3432217" cy="3579495"/>
            <wp:effectExtent l="0" t="0" r="0" b="1905"/>
            <wp:docPr id="30" name="Grafik 3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isch enthält.&#10;&#10;Automatisch generierte Beschreibung"/>
                    <pic:cNvPicPr/>
                  </pic:nvPicPr>
                  <pic:blipFill>
                    <a:blip r:embed="rId8"/>
                    <a:stretch>
                      <a:fillRect/>
                    </a:stretch>
                  </pic:blipFill>
                  <pic:spPr>
                    <a:xfrm>
                      <a:off x="0" y="0"/>
                      <a:ext cx="3435396" cy="3582810"/>
                    </a:xfrm>
                    <a:prstGeom prst="rect">
                      <a:avLst/>
                    </a:prstGeom>
                  </pic:spPr>
                </pic:pic>
              </a:graphicData>
            </a:graphic>
          </wp:inline>
        </w:drawing>
      </w:r>
    </w:p>
    <w:p w14:paraId="300877F4" w14:textId="3F952B56" w:rsidR="00754908" w:rsidRDefault="00754908">
      <w:pPr>
        <w:rPr>
          <w:sz w:val="24"/>
          <w:szCs w:val="24"/>
          <w:lang w:val="de-DE"/>
        </w:rPr>
      </w:pPr>
    </w:p>
    <w:p w14:paraId="58AC4A52" w14:textId="51FD5F38" w:rsidR="00754908" w:rsidRDefault="00244050">
      <w:pPr>
        <w:rPr>
          <w:sz w:val="24"/>
          <w:szCs w:val="24"/>
          <w:lang w:val="de-DE"/>
        </w:rPr>
      </w:pPr>
      <w:r>
        <w:rPr>
          <w:sz w:val="24"/>
          <w:szCs w:val="24"/>
          <w:lang w:val="de-DE"/>
        </w:rPr>
        <w:lastRenderedPageBreak/>
        <w:t>Wenn alle Öffnungstage in BVS korrekt eingetragen sind wird BVS nach dem letzten Öffnungstag im Jahr beim Tagesabschluss die komplette Jahresstatistik erstellen.</w:t>
      </w:r>
    </w:p>
    <w:p w14:paraId="003AC562" w14:textId="1A31B3C2" w:rsidR="00A36B72" w:rsidRDefault="00A36B72">
      <w:pPr>
        <w:rPr>
          <w:sz w:val="24"/>
          <w:szCs w:val="24"/>
          <w:lang w:val="de-DE"/>
        </w:rPr>
      </w:pPr>
      <w:r>
        <w:rPr>
          <w:sz w:val="24"/>
          <w:szCs w:val="24"/>
          <w:lang w:val="de-DE"/>
        </w:rPr>
        <w:t>Beim Programmumstieg unterm Jahr kann BVS nur die Statistik für die Zeit erstellen, in der schon mit BVS gearbeitet wurde. Statistische Daten aus dem alten Bibliotheksprogramm werden nicht übernommen!</w:t>
      </w:r>
    </w:p>
    <w:p w14:paraId="7FC9D8F0" w14:textId="51CB4AE3" w:rsidR="0037561F" w:rsidRDefault="0037561F">
      <w:pPr>
        <w:rPr>
          <w:sz w:val="24"/>
          <w:szCs w:val="24"/>
          <w:lang w:val="de-DE"/>
        </w:rPr>
      </w:pPr>
      <w:r>
        <w:rPr>
          <w:sz w:val="24"/>
          <w:szCs w:val="24"/>
          <w:lang w:val="de-DE"/>
        </w:rPr>
        <w:t xml:space="preserve">Die Statistik wird in </w:t>
      </w:r>
      <w:r w:rsidR="00C65A10">
        <w:rPr>
          <w:sz w:val="24"/>
          <w:szCs w:val="24"/>
          <w:lang w:val="de-DE"/>
        </w:rPr>
        <w:t>jedem</w:t>
      </w:r>
      <w:r>
        <w:rPr>
          <w:sz w:val="24"/>
          <w:szCs w:val="24"/>
          <w:lang w:val="de-DE"/>
        </w:rPr>
        <w:t xml:space="preserve"> der BVS-Programme erstell</w:t>
      </w:r>
      <w:r w:rsidR="004954DD">
        <w:rPr>
          <w:sz w:val="24"/>
          <w:szCs w:val="24"/>
          <w:lang w:val="de-DE"/>
        </w:rPr>
        <w:t xml:space="preserve">t (außer bei BVS Kompakt, da BVS Kompakt </w:t>
      </w:r>
      <w:r w:rsidR="00B010F1">
        <w:rPr>
          <w:sz w:val="24"/>
          <w:szCs w:val="24"/>
          <w:lang w:val="de-DE"/>
        </w:rPr>
        <w:t xml:space="preserve">KEINE </w:t>
      </w:r>
      <w:r w:rsidR="004954DD">
        <w:rPr>
          <w:sz w:val="24"/>
          <w:szCs w:val="24"/>
          <w:lang w:val="de-DE"/>
        </w:rPr>
        <w:t>Ausleihfunktion hat)</w:t>
      </w:r>
      <w:r>
        <w:rPr>
          <w:sz w:val="24"/>
          <w:szCs w:val="24"/>
          <w:lang w:val="de-DE"/>
        </w:rPr>
        <w:t>. Was ausschließlich bei Professionell erstellt wird ist die Bestandsanalyse, die ein noch genauere Analyse zulässt, aber für die Jahresmeldung nicht erforderlich ist.</w:t>
      </w:r>
    </w:p>
    <w:p w14:paraId="71297758" w14:textId="505DC9E9" w:rsidR="0037561F" w:rsidRPr="00754908" w:rsidRDefault="0037561F">
      <w:pPr>
        <w:rPr>
          <w:sz w:val="24"/>
          <w:szCs w:val="24"/>
          <w:lang w:val="de-DE"/>
        </w:rPr>
      </w:pPr>
      <w:r>
        <w:rPr>
          <w:noProof/>
        </w:rPr>
        <w:drawing>
          <wp:inline distT="0" distB="0" distL="0" distR="0" wp14:anchorId="3917DFAA" wp14:editId="63EC4570">
            <wp:extent cx="6315075" cy="7143750"/>
            <wp:effectExtent l="0" t="0" r="9525" b="0"/>
            <wp:docPr id="31" name="Grafik 3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isch enthält.&#10;&#10;Automatisch generierte Beschreibung"/>
                    <pic:cNvPicPr/>
                  </pic:nvPicPr>
                  <pic:blipFill>
                    <a:blip r:embed="rId9"/>
                    <a:stretch>
                      <a:fillRect/>
                    </a:stretch>
                  </pic:blipFill>
                  <pic:spPr>
                    <a:xfrm>
                      <a:off x="0" y="0"/>
                      <a:ext cx="6315075" cy="7143750"/>
                    </a:xfrm>
                    <a:prstGeom prst="rect">
                      <a:avLst/>
                    </a:prstGeom>
                  </pic:spPr>
                </pic:pic>
              </a:graphicData>
            </a:graphic>
          </wp:inline>
        </w:drawing>
      </w:r>
    </w:p>
    <w:p w14:paraId="437A9A78" w14:textId="77777777" w:rsidR="00B06946" w:rsidRPr="00DB1A65" w:rsidRDefault="00B06946">
      <w:pPr>
        <w:rPr>
          <w:sz w:val="24"/>
          <w:szCs w:val="24"/>
          <w:lang w:val="de-DE"/>
        </w:rPr>
      </w:pPr>
    </w:p>
    <w:p w14:paraId="06FF9799" w14:textId="69140E97" w:rsidR="00122163" w:rsidRPr="00EF3A37" w:rsidRDefault="00B22A1C">
      <w:pPr>
        <w:rPr>
          <w:b/>
          <w:bCs/>
          <w:sz w:val="32"/>
          <w:szCs w:val="32"/>
          <w:lang w:val="de-DE"/>
        </w:rPr>
      </w:pPr>
      <w:r w:rsidRPr="00EF3A37">
        <w:rPr>
          <w:b/>
          <w:bCs/>
          <w:sz w:val="32"/>
          <w:szCs w:val="32"/>
          <w:lang w:val="de-DE"/>
        </w:rPr>
        <w:t>Kategorie auswählen bei der Medienkatalogisierung</w:t>
      </w:r>
    </w:p>
    <w:p w14:paraId="4180A899" w14:textId="7FD0C514" w:rsidR="00364C4D" w:rsidRDefault="00364C4D">
      <w:pPr>
        <w:rPr>
          <w:b/>
          <w:bCs/>
          <w:sz w:val="24"/>
          <w:szCs w:val="24"/>
          <w:lang w:val="de-DE"/>
        </w:rPr>
      </w:pPr>
    </w:p>
    <w:p w14:paraId="67709C77" w14:textId="1C3BC3A0" w:rsidR="00364C4D" w:rsidRDefault="00364C4D">
      <w:pPr>
        <w:rPr>
          <w:sz w:val="24"/>
          <w:szCs w:val="24"/>
          <w:lang w:val="de-DE"/>
        </w:rPr>
      </w:pPr>
      <w:r w:rsidRPr="00EF3A37">
        <w:rPr>
          <w:b/>
          <w:bCs/>
          <w:sz w:val="32"/>
          <w:szCs w:val="32"/>
          <w:lang w:val="de-DE"/>
        </w:rPr>
        <w:t>Buchrücken</w:t>
      </w:r>
      <w:r w:rsidR="00441DBA" w:rsidRPr="00EF3A37">
        <w:rPr>
          <w:b/>
          <w:bCs/>
          <w:sz w:val="32"/>
          <w:szCs w:val="32"/>
          <w:lang w:val="de-DE"/>
        </w:rPr>
        <w:t xml:space="preserve">schilder </w:t>
      </w:r>
      <w:r w:rsidRPr="00EF3A37">
        <w:rPr>
          <w:b/>
          <w:bCs/>
          <w:sz w:val="32"/>
          <w:szCs w:val="32"/>
          <w:lang w:val="de-DE"/>
        </w:rPr>
        <w:t>druck</w:t>
      </w:r>
      <w:r w:rsidR="00441DBA" w:rsidRPr="00EF3A37">
        <w:rPr>
          <w:b/>
          <w:bCs/>
          <w:sz w:val="32"/>
          <w:szCs w:val="32"/>
          <w:lang w:val="de-DE"/>
        </w:rPr>
        <w:t>en</w:t>
      </w:r>
      <w:r>
        <w:rPr>
          <w:b/>
          <w:bCs/>
          <w:sz w:val="24"/>
          <w:szCs w:val="24"/>
          <w:lang w:val="de-DE"/>
        </w:rPr>
        <w:br/>
      </w:r>
      <w:r w:rsidRPr="00364C4D">
        <w:rPr>
          <w:sz w:val="24"/>
          <w:szCs w:val="24"/>
          <w:lang w:val="de-DE"/>
        </w:rPr>
        <w:t>Anpassen der Vorlage</w:t>
      </w:r>
      <w:r>
        <w:rPr>
          <w:sz w:val="24"/>
          <w:szCs w:val="24"/>
          <w:lang w:val="de-DE"/>
        </w:rPr>
        <w:t xml:space="preserve"> über System &gt; Einstellungen &gt; Vorlagedateien</w:t>
      </w:r>
      <w:r w:rsidR="00441DBA">
        <w:rPr>
          <w:sz w:val="24"/>
          <w:szCs w:val="24"/>
          <w:lang w:val="de-DE"/>
        </w:rPr>
        <w:t xml:space="preserve"> &gt; </w:t>
      </w:r>
      <w:proofErr w:type="spellStart"/>
      <w:r w:rsidR="00441DBA">
        <w:rPr>
          <w:sz w:val="24"/>
          <w:szCs w:val="24"/>
          <w:lang w:val="de-DE"/>
        </w:rPr>
        <w:t>rschild.lbl</w:t>
      </w:r>
      <w:proofErr w:type="spellEnd"/>
      <w:r w:rsidR="00441DBA">
        <w:rPr>
          <w:sz w:val="24"/>
          <w:szCs w:val="24"/>
          <w:lang w:val="de-DE"/>
        </w:rPr>
        <w:t xml:space="preserve"> (Etiketten für Buchrückenschilder)</w:t>
      </w:r>
    </w:p>
    <w:p w14:paraId="19B6FFB1" w14:textId="16EFD1BC" w:rsidR="00364C4D" w:rsidRDefault="00364C4D">
      <w:pPr>
        <w:rPr>
          <w:sz w:val="24"/>
          <w:szCs w:val="24"/>
          <w:lang w:val="de-DE"/>
        </w:rPr>
      </w:pPr>
      <w:r>
        <w:rPr>
          <w:noProof/>
        </w:rPr>
        <w:drawing>
          <wp:inline distT="0" distB="0" distL="0" distR="0" wp14:anchorId="3E4A9C53" wp14:editId="343FDF92">
            <wp:extent cx="5760720" cy="13074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307465"/>
                    </a:xfrm>
                    <a:prstGeom prst="rect">
                      <a:avLst/>
                    </a:prstGeom>
                  </pic:spPr>
                </pic:pic>
              </a:graphicData>
            </a:graphic>
          </wp:inline>
        </w:drawing>
      </w:r>
    </w:p>
    <w:p w14:paraId="136CA42C" w14:textId="28CF360E" w:rsidR="00441DBA" w:rsidRDefault="00364C4D">
      <w:pPr>
        <w:rPr>
          <w:sz w:val="24"/>
          <w:szCs w:val="24"/>
          <w:lang w:val="de-DE"/>
        </w:rPr>
      </w:pPr>
      <w:r>
        <w:rPr>
          <w:noProof/>
        </w:rPr>
        <w:drawing>
          <wp:inline distT="0" distB="0" distL="0" distR="0" wp14:anchorId="16139D98" wp14:editId="77028423">
            <wp:extent cx="5760720" cy="14839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83995"/>
                    </a:xfrm>
                    <a:prstGeom prst="rect">
                      <a:avLst/>
                    </a:prstGeom>
                  </pic:spPr>
                </pic:pic>
              </a:graphicData>
            </a:graphic>
          </wp:inline>
        </w:drawing>
      </w:r>
    </w:p>
    <w:p w14:paraId="1F9DC3CD" w14:textId="77777777" w:rsidR="00441DBA" w:rsidRDefault="00441DBA">
      <w:pPr>
        <w:rPr>
          <w:sz w:val="24"/>
          <w:szCs w:val="24"/>
          <w:lang w:val="de-DE"/>
        </w:rPr>
      </w:pPr>
    </w:p>
    <w:p w14:paraId="34244271" w14:textId="3BCC8799" w:rsidR="00441DBA" w:rsidRDefault="00441DBA">
      <w:pPr>
        <w:rPr>
          <w:sz w:val="24"/>
          <w:szCs w:val="24"/>
          <w:lang w:val="de-DE"/>
        </w:rPr>
      </w:pPr>
      <w:r>
        <w:rPr>
          <w:noProof/>
        </w:rPr>
        <w:drawing>
          <wp:inline distT="0" distB="0" distL="0" distR="0" wp14:anchorId="215185C1" wp14:editId="19D44DF9">
            <wp:extent cx="5760720" cy="26352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3525"/>
                    </a:xfrm>
                    <a:prstGeom prst="rect">
                      <a:avLst/>
                    </a:prstGeom>
                  </pic:spPr>
                </pic:pic>
              </a:graphicData>
            </a:graphic>
          </wp:inline>
        </w:drawing>
      </w:r>
    </w:p>
    <w:p w14:paraId="307AD472" w14:textId="75BA43D4" w:rsidR="00441DBA" w:rsidRDefault="00441DBA">
      <w:pPr>
        <w:rPr>
          <w:sz w:val="24"/>
          <w:szCs w:val="24"/>
          <w:lang w:val="de-DE"/>
        </w:rPr>
      </w:pPr>
    </w:p>
    <w:p w14:paraId="05C92177" w14:textId="1F723B61" w:rsidR="00441DBA" w:rsidRDefault="00441DBA">
      <w:pPr>
        <w:rPr>
          <w:sz w:val="24"/>
          <w:szCs w:val="24"/>
          <w:lang w:val="de-DE"/>
        </w:rPr>
      </w:pPr>
      <w:r>
        <w:rPr>
          <w:noProof/>
        </w:rPr>
        <w:drawing>
          <wp:inline distT="0" distB="0" distL="0" distR="0" wp14:anchorId="7C5CB1EE" wp14:editId="1C961108">
            <wp:extent cx="4315410" cy="3071495"/>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1384" cy="3075747"/>
                    </a:xfrm>
                    <a:prstGeom prst="rect">
                      <a:avLst/>
                    </a:prstGeom>
                  </pic:spPr>
                </pic:pic>
              </a:graphicData>
            </a:graphic>
          </wp:inline>
        </w:drawing>
      </w:r>
    </w:p>
    <w:p w14:paraId="5B371095" w14:textId="77777777" w:rsidR="00876E93" w:rsidRDefault="00876E93">
      <w:pPr>
        <w:rPr>
          <w:sz w:val="24"/>
          <w:szCs w:val="24"/>
          <w:lang w:val="de-DE"/>
        </w:rPr>
      </w:pPr>
    </w:p>
    <w:p w14:paraId="78BC0946" w14:textId="6E843B0B" w:rsidR="00441DBA" w:rsidRDefault="00441DBA">
      <w:pPr>
        <w:rPr>
          <w:sz w:val="24"/>
          <w:szCs w:val="24"/>
          <w:lang w:val="de-DE"/>
        </w:rPr>
      </w:pPr>
      <w:r>
        <w:rPr>
          <w:sz w:val="24"/>
          <w:szCs w:val="24"/>
          <w:lang w:val="de-DE"/>
        </w:rPr>
        <w:t>Doppelklick auf Block (z.B. Ge 2.4)</w:t>
      </w:r>
      <w:r w:rsidR="00876E93">
        <w:rPr>
          <w:sz w:val="24"/>
          <w:szCs w:val="24"/>
          <w:lang w:val="de-DE"/>
        </w:rPr>
        <w:t>, um Editor zu öffnen:</w:t>
      </w:r>
    </w:p>
    <w:p w14:paraId="2CADBD53" w14:textId="6788D3C6" w:rsidR="00876E93" w:rsidRDefault="00876E93">
      <w:pPr>
        <w:rPr>
          <w:sz w:val="24"/>
          <w:szCs w:val="24"/>
          <w:lang w:val="de-DE"/>
        </w:rPr>
      </w:pPr>
      <w:r>
        <w:rPr>
          <w:noProof/>
        </w:rPr>
        <w:lastRenderedPageBreak/>
        <w:drawing>
          <wp:inline distT="0" distB="0" distL="0" distR="0" wp14:anchorId="07315097" wp14:editId="3074D3C2">
            <wp:extent cx="4323994" cy="238506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9021" cy="2387833"/>
                    </a:xfrm>
                    <a:prstGeom prst="rect">
                      <a:avLst/>
                    </a:prstGeom>
                  </pic:spPr>
                </pic:pic>
              </a:graphicData>
            </a:graphic>
          </wp:inline>
        </w:drawing>
      </w:r>
    </w:p>
    <w:p w14:paraId="6890C870" w14:textId="03051E64" w:rsidR="00441DBA" w:rsidRDefault="00441DBA">
      <w:pPr>
        <w:rPr>
          <w:sz w:val="24"/>
          <w:szCs w:val="24"/>
          <w:lang w:val="de-DE"/>
        </w:rPr>
      </w:pPr>
    </w:p>
    <w:p w14:paraId="702FA4AE" w14:textId="519C2BA9" w:rsidR="00441DBA" w:rsidRDefault="001B7650">
      <w:pPr>
        <w:rPr>
          <w:sz w:val="24"/>
          <w:szCs w:val="24"/>
          <w:lang w:val="de-DE"/>
        </w:rPr>
      </w:pPr>
      <w:r>
        <w:rPr>
          <w:sz w:val="24"/>
          <w:szCs w:val="24"/>
          <w:lang w:val="de-DE"/>
        </w:rPr>
        <w:t>Doppelklick auf SignaturB1:</w:t>
      </w:r>
    </w:p>
    <w:p w14:paraId="480AEFD5" w14:textId="50B6EF91" w:rsidR="001B7650" w:rsidRDefault="001B7650">
      <w:pPr>
        <w:rPr>
          <w:sz w:val="24"/>
          <w:szCs w:val="24"/>
          <w:lang w:val="de-DE"/>
        </w:rPr>
      </w:pPr>
      <w:r>
        <w:rPr>
          <w:noProof/>
        </w:rPr>
        <w:drawing>
          <wp:inline distT="0" distB="0" distL="0" distR="0" wp14:anchorId="17C2EADC" wp14:editId="3DB40B35">
            <wp:extent cx="4908288" cy="412432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2812" cy="4128127"/>
                    </a:xfrm>
                    <a:prstGeom prst="rect">
                      <a:avLst/>
                    </a:prstGeom>
                  </pic:spPr>
                </pic:pic>
              </a:graphicData>
            </a:graphic>
          </wp:inline>
        </w:drawing>
      </w:r>
    </w:p>
    <w:p w14:paraId="15117754" w14:textId="5D417065" w:rsidR="001B7650" w:rsidRDefault="001B7650">
      <w:pPr>
        <w:rPr>
          <w:sz w:val="24"/>
          <w:szCs w:val="24"/>
          <w:lang w:val="de-DE"/>
        </w:rPr>
      </w:pPr>
    </w:p>
    <w:p w14:paraId="3281BF57" w14:textId="302F620D" w:rsidR="001B7650" w:rsidRDefault="001B7650">
      <w:pPr>
        <w:rPr>
          <w:sz w:val="24"/>
          <w:szCs w:val="24"/>
          <w:lang w:val="de-DE"/>
        </w:rPr>
      </w:pPr>
      <w:r>
        <w:rPr>
          <w:sz w:val="24"/>
          <w:szCs w:val="24"/>
          <w:lang w:val="de-DE"/>
        </w:rPr>
        <w:t>In das untere Textfeld, in dem jetzt SIGNATURB1 steht können verschiedene Variablen eingetragen werden. Zum Auswählen der Variable oben auf Variablen klicken</w:t>
      </w:r>
    </w:p>
    <w:p w14:paraId="24D14B5D" w14:textId="47E547FF" w:rsidR="001B7650" w:rsidRDefault="001B7650">
      <w:pPr>
        <w:rPr>
          <w:sz w:val="24"/>
          <w:szCs w:val="24"/>
          <w:lang w:val="de-DE"/>
        </w:rPr>
      </w:pPr>
      <w:r>
        <w:rPr>
          <w:noProof/>
        </w:rPr>
        <w:lastRenderedPageBreak/>
        <w:drawing>
          <wp:inline distT="0" distB="0" distL="0" distR="0" wp14:anchorId="08C7F86B" wp14:editId="7A91D6AB">
            <wp:extent cx="3400425" cy="33337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0425" cy="3333750"/>
                    </a:xfrm>
                    <a:prstGeom prst="rect">
                      <a:avLst/>
                    </a:prstGeom>
                  </pic:spPr>
                </pic:pic>
              </a:graphicData>
            </a:graphic>
          </wp:inline>
        </w:drawing>
      </w:r>
    </w:p>
    <w:p w14:paraId="4207CE70" w14:textId="4CFA3118" w:rsidR="001B7650" w:rsidRDefault="001B7650">
      <w:pPr>
        <w:rPr>
          <w:sz w:val="24"/>
          <w:szCs w:val="24"/>
          <w:lang w:val="de-DE"/>
        </w:rPr>
      </w:pPr>
    </w:p>
    <w:p w14:paraId="353A433B" w14:textId="728278C8" w:rsidR="001B7650" w:rsidRDefault="00706A9D">
      <w:pPr>
        <w:rPr>
          <w:sz w:val="24"/>
          <w:szCs w:val="24"/>
          <w:lang w:val="de-DE"/>
        </w:rPr>
      </w:pPr>
      <w:r>
        <w:rPr>
          <w:sz w:val="24"/>
          <w:szCs w:val="24"/>
          <w:lang w:val="de-DE"/>
        </w:rPr>
        <w:t>Es werden verschiedene Signaturen angeboten. Möglicherweise muss man ausprobieren, welche Signatur für die eigene Bibliothek passend ist.</w:t>
      </w:r>
    </w:p>
    <w:p w14:paraId="19252473" w14:textId="763A4E62" w:rsidR="001B7650" w:rsidRDefault="005011DB">
      <w:pPr>
        <w:rPr>
          <w:sz w:val="24"/>
          <w:szCs w:val="24"/>
          <w:lang w:val="de-DE"/>
        </w:rPr>
      </w:pPr>
      <w:r>
        <w:rPr>
          <w:sz w:val="24"/>
          <w:szCs w:val="24"/>
          <w:lang w:val="de-DE"/>
        </w:rPr>
        <w:t>Signatur kann herausgelöscht und durch andere Signatur ersetzt werden</w:t>
      </w:r>
      <w:r>
        <w:rPr>
          <w:sz w:val="24"/>
          <w:szCs w:val="24"/>
          <w:lang w:val="de-DE"/>
        </w:rPr>
        <w:br/>
      </w:r>
      <w:r>
        <w:rPr>
          <w:noProof/>
        </w:rPr>
        <w:drawing>
          <wp:inline distT="0" distB="0" distL="0" distR="0" wp14:anchorId="2C79222E" wp14:editId="3E2106DE">
            <wp:extent cx="1990725" cy="2000250"/>
            <wp:effectExtent l="0" t="0" r="9525"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7"/>
                    <a:stretch>
                      <a:fillRect/>
                    </a:stretch>
                  </pic:blipFill>
                  <pic:spPr>
                    <a:xfrm>
                      <a:off x="0" y="0"/>
                      <a:ext cx="1990725" cy="2000250"/>
                    </a:xfrm>
                    <a:prstGeom prst="rect">
                      <a:avLst/>
                    </a:prstGeom>
                  </pic:spPr>
                </pic:pic>
              </a:graphicData>
            </a:graphic>
          </wp:inline>
        </w:drawing>
      </w:r>
    </w:p>
    <w:p w14:paraId="35DDEE81" w14:textId="1E1389BB" w:rsidR="005011DB" w:rsidRDefault="005011DB">
      <w:pPr>
        <w:rPr>
          <w:sz w:val="24"/>
          <w:szCs w:val="24"/>
          <w:lang w:val="de-DE"/>
        </w:rPr>
      </w:pPr>
    </w:p>
    <w:p w14:paraId="6E978D9E" w14:textId="35D0FE1F" w:rsidR="005011DB" w:rsidRDefault="005011DB">
      <w:pPr>
        <w:rPr>
          <w:sz w:val="24"/>
          <w:szCs w:val="24"/>
          <w:lang w:val="de-DE"/>
        </w:rPr>
      </w:pPr>
      <w:r>
        <w:rPr>
          <w:sz w:val="24"/>
          <w:szCs w:val="24"/>
          <w:lang w:val="de-DE"/>
        </w:rPr>
        <w:t xml:space="preserve">Ganz wichtig auch der Reiter „Projekte“ &gt; „Seitenlayout“. </w:t>
      </w:r>
    </w:p>
    <w:p w14:paraId="3B55E8AE" w14:textId="77777777" w:rsidR="005011DB" w:rsidRDefault="005011DB">
      <w:pPr>
        <w:rPr>
          <w:sz w:val="24"/>
          <w:szCs w:val="24"/>
          <w:lang w:val="de-DE"/>
        </w:rPr>
      </w:pPr>
    </w:p>
    <w:p w14:paraId="2597D754" w14:textId="2DB1C0D5" w:rsidR="005011DB" w:rsidRDefault="005011DB">
      <w:pPr>
        <w:rPr>
          <w:sz w:val="24"/>
          <w:szCs w:val="24"/>
          <w:lang w:val="de-DE"/>
        </w:rPr>
      </w:pPr>
      <w:r>
        <w:rPr>
          <w:noProof/>
        </w:rPr>
        <w:lastRenderedPageBreak/>
        <w:drawing>
          <wp:inline distT="0" distB="0" distL="0" distR="0" wp14:anchorId="5C84DB91" wp14:editId="5390F99A">
            <wp:extent cx="3106863" cy="31508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7427" cy="3151442"/>
                    </a:xfrm>
                    <a:prstGeom prst="rect">
                      <a:avLst/>
                    </a:prstGeom>
                  </pic:spPr>
                </pic:pic>
              </a:graphicData>
            </a:graphic>
          </wp:inline>
        </w:drawing>
      </w:r>
    </w:p>
    <w:p w14:paraId="173F6F7E" w14:textId="2A988048" w:rsidR="005011DB" w:rsidRDefault="005011DB">
      <w:pPr>
        <w:rPr>
          <w:sz w:val="24"/>
          <w:szCs w:val="24"/>
          <w:lang w:val="de-DE"/>
        </w:rPr>
      </w:pPr>
    </w:p>
    <w:p w14:paraId="377E08DF" w14:textId="00269476" w:rsidR="005011DB" w:rsidRDefault="005011DB">
      <w:pPr>
        <w:rPr>
          <w:sz w:val="24"/>
          <w:szCs w:val="24"/>
          <w:lang w:val="de-DE"/>
        </w:rPr>
      </w:pPr>
      <w:r>
        <w:rPr>
          <w:sz w:val="24"/>
          <w:szCs w:val="24"/>
          <w:lang w:val="de-DE"/>
        </w:rPr>
        <w:t>Dort wird festgelegt, wie was gedruckt werden soll</w:t>
      </w:r>
      <w:r w:rsidR="00EC31BB">
        <w:rPr>
          <w:sz w:val="24"/>
          <w:szCs w:val="24"/>
          <w:lang w:val="de-DE"/>
        </w:rPr>
        <w:t>.</w:t>
      </w:r>
    </w:p>
    <w:p w14:paraId="5B975806" w14:textId="63720751" w:rsidR="005011DB" w:rsidRDefault="005011DB">
      <w:pPr>
        <w:rPr>
          <w:sz w:val="24"/>
          <w:szCs w:val="24"/>
          <w:lang w:val="de-DE"/>
        </w:rPr>
      </w:pPr>
      <w:r>
        <w:rPr>
          <w:noProof/>
        </w:rPr>
        <w:drawing>
          <wp:inline distT="0" distB="0" distL="0" distR="0" wp14:anchorId="41331691" wp14:editId="34AD2039">
            <wp:extent cx="4636818" cy="4086860"/>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39607" cy="4089318"/>
                    </a:xfrm>
                    <a:prstGeom prst="rect">
                      <a:avLst/>
                    </a:prstGeom>
                  </pic:spPr>
                </pic:pic>
              </a:graphicData>
            </a:graphic>
          </wp:inline>
        </w:drawing>
      </w:r>
      <w:r>
        <w:rPr>
          <w:sz w:val="24"/>
          <w:szCs w:val="24"/>
          <w:lang w:val="de-DE"/>
        </w:rPr>
        <w:t>#</w:t>
      </w:r>
    </w:p>
    <w:p w14:paraId="288F8DBC" w14:textId="77777777" w:rsidR="005011DB" w:rsidRDefault="005011DB">
      <w:pPr>
        <w:rPr>
          <w:sz w:val="24"/>
          <w:szCs w:val="24"/>
          <w:lang w:val="de-DE"/>
        </w:rPr>
      </w:pPr>
    </w:p>
    <w:p w14:paraId="2A532BC9" w14:textId="161E1315" w:rsidR="005011DB" w:rsidRDefault="005011DB">
      <w:pPr>
        <w:rPr>
          <w:sz w:val="24"/>
          <w:szCs w:val="24"/>
          <w:lang w:val="de-DE"/>
        </w:rPr>
      </w:pPr>
      <w:r>
        <w:rPr>
          <w:sz w:val="24"/>
          <w:szCs w:val="24"/>
          <w:lang w:val="de-DE"/>
        </w:rPr>
        <w:t>Dazu Doppelklick auf Layout &gt; Layoutdefinition</w:t>
      </w:r>
    </w:p>
    <w:p w14:paraId="1ACED5B0" w14:textId="36D132C7" w:rsidR="005011DB" w:rsidRDefault="005011DB">
      <w:pPr>
        <w:rPr>
          <w:sz w:val="24"/>
          <w:szCs w:val="24"/>
          <w:lang w:val="de-DE"/>
        </w:rPr>
      </w:pPr>
      <w:r>
        <w:rPr>
          <w:noProof/>
        </w:rPr>
        <w:lastRenderedPageBreak/>
        <w:drawing>
          <wp:inline distT="0" distB="0" distL="0" distR="0" wp14:anchorId="1295D8AF" wp14:editId="1B7308B7">
            <wp:extent cx="4247977" cy="3466465"/>
            <wp:effectExtent l="0" t="0" r="63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1749" cy="3469543"/>
                    </a:xfrm>
                    <a:prstGeom prst="rect">
                      <a:avLst/>
                    </a:prstGeom>
                  </pic:spPr>
                </pic:pic>
              </a:graphicData>
            </a:graphic>
          </wp:inline>
        </w:drawing>
      </w:r>
    </w:p>
    <w:p w14:paraId="0B6F87BC" w14:textId="77777777" w:rsidR="001B7650" w:rsidRDefault="001B7650">
      <w:pPr>
        <w:rPr>
          <w:sz w:val="24"/>
          <w:szCs w:val="24"/>
          <w:lang w:val="de-DE"/>
        </w:rPr>
      </w:pPr>
    </w:p>
    <w:p w14:paraId="65393FAA" w14:textId="4FD3B858" w:rsidR="00441DBA" w:rsidRDefault="003E6BB2">
      <w:pPr>
        <w:rPr>
          <w:sz w:val="24"/>
          <w:szCs w:val="24"/>
          <w:lang w:val="de-DE"/>
        </w:rPr>
      </w:pPr>
      <w:r>
        <w:rPr>
          <w:sz w:val="24"/>
          <w:szCs w:val="24"/>
          <w:lang w:val="de-DE"/>
        </w:rPr>
        <w:t>Dort legt man fest, wie sich die Etiketten auf dem Papier ausrichten werden.</w:t>
      </w:r>
    </w:p>
    <w:p w14:paraId="0853D500" w14:textId="140528B2" w:rsidR="003E6BB2" w:rsidRDefault="00DD4899">
      <w:pPr>
        <w:rPr>
          <w:sz w:val="24"/>
          <w:szCs w:val="24"/>
          <w:lang w:val="de-DE"/>
        </w:rPr>
      </w:pPr>
      <w:r>
        <w:rPr>
          <w:sz w:val="24"/>
          <w:szCs w:val="24"/>
          <w:lang w:val="de-DE"/>
        </w:rPr>
        <w:t>Achtung: beim Ausdrucken kann es sein, dass der Drucker die Seite von sich aus noch etwas verkleinert. Zeigt der Drucker dieses Verhalten muss das bei den Layouteinstellungen ggf. berücksichtigt werden (wenn die Druckereinstellung diesbezüglich sich nicht ändern lassen).</w:t>
      </w:r>
    </w:p>
    <w:p w14:paraId="24F6E478" w14:textId="4E410C6C" w:rsidR="00105B23" w:rsidRDefault="00105B23">
      <w:pPr>
        <w:rPr>
          <w:sz w:val="24"/>
          <w:szCs w:val="24"/>
          <w:lang w:val="de-DE"/>
        </w:rPr>
      </w:pPr>
      <w:r>
        <w:rPr>
          <w:sz w:val="24"/>
          <w:szCs w:val="24"/>
          <w:lang w:val="de-DE"/>
        </w:rPr>
        <w:t xml:space="preserve">Um Änderungen rückgängig zu machen: </w:t>
      </w:r>
      <w:r w:rsidR="00F25A00">
        <w:rPr>
          <w:sz w:val="24"/>
          <w:szCs w:val="24"/>
          <w:lang w:val="de-DE"/>
        </w:rPr>
        <w:t xml:space="preserve">In Vorlagenliste </w:t>
      </w:r>
      <w:r>
        <w:rPr>
          <w:sz w:val="24"/>
          <w:szCs w:val="24"/>
          <w:lang w:val="de-DE"/>
        </w:rPr>
        <w:t xml:space="preserve">Vorlage mit der rechten Maustaste anklicken und auf </w:t>
      </w:r>
      <w:r w:rsidR="00F25A00">
        <w:rPr>
          <w:sz w:val="24"/>
          <w:szCs w:val="24"/>
          <w:lang w:val="de-DE"/>
        </w:rPr>
        <w:t>Standartvorlage</w:t>
      </w:r>
      <w:r>
        <w:rPr>
          <w:sz w:val="24"/>
          <w:szCs w:val="24"/>
          <w:lang w:val="de-DE"/>
        </w:rPr>
        <w:t xml:space="preserve"> zurücksetzen.</w:t>
      </w:r>
    </w:p>
    <w:p w14:paraId="30865E1B" w14:textId="4F7F2ABC" w:rsidR="00310733" w:rsidRDefault="00310733">
      <w:pPr>
        <w:rPr>
          <w:sz w:val="24"/>
          <w:szCs w:val="24"/>
          <w:lang w:val="de-DE"/>
        </w:rPr>
      </w:pPr>
      <w:r>
        <w:rPr>
          <w:noProof/>
        </w:rPr>
        <w:drawing>
          <wp:inline distT="0" distB="0" distL="0" distR="0" wp14:anchorId="05F8AEBE" wp14:editId="30547322">
            <wp:extent cx="3762375" cy="1438275"/>
            <wp:effectExtent l="0" t="0" r="9525" b="9525"/>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21"/>
                    <a:stretch>
                      <a:fillRect/>
                    </a:stretch>
                  </pic:blipFill>
                  <pic:spPr>
                    <a:xfrm>
                      <a:off x="0" y="0"/>
                      <a:ext cx="3762375" cy="1438275"/>
                    </a:xfrm>
                    <a:prstGeom prst="rect">
                      <a:avLst/>
                    </a:prstGeom>
                  </pic:spPr>
                </pic:pic>
              </a:graphicData>
            </a:graphic>
          </wp:inline>
        </w:drawing>
      </w:r>
    </w:p>
    <w:p w14:paraId="5C974909" w14:textId="32D9B6D6" w:rsidR="00745854" w:rsidRDefault="00745854">
      <w:pPr>
        <w:rPr>
          <w:sz w:val="24"/>
          <w:szCs w:val="24"/>
          <w:lang w:val="de-DE"/>
        </w:rPr>
      </w:pPr>
    </w:p>
    <w:p w14:paraId="01191FFF" w14:textId="77777777" w:rsidR="00745854" w:rsidRDefault="00745854">
      <w:pPr>
        <w:rPr>
          <w:sz w:val="24"/>
          <w:szCs w:val="24"/>
          <w:lang w:val="de-DE"/>
        </w:rPr>
      </w:pPr>
    </w:p>
    <w:p w14:paraId="15B49A07" w14:textId="77777777" w:rsidR="00745854" w:rsidRDefault="00745854">
      <w:pPr>
        <w:rPr>
          <w:sz w:val="24"/>
          <w:szCs w:val="24"/>
          <w:lang w:val="de-DE"/>
        </w:rPr>
      </w:pPr>
    </w:p>
    <w:p w14:paraId="43D6CFC7" w14:textId="77777777" w:rsidR="00745854" w:rsidRDefault="00745854">
      <w:pPr>
        <w:rPr>
          <w:sz w:val="24"/>
          <w:szCs w:val="24"/>
          <w:lang w:val="de-DE"/>
        </w:rPr>
      </w:pPr>
    </w:p>
    <w:p w14:paraId="18BE823C" w14:textId="77777777" w:rsidR="00745854" w:rsidRDefault="00745854">
      <w:pPr>
        <w:rPr>
          <w:sz w:val="24"/>
          <w:szCs w:val="24"/>
          <w:lang w:val="de-DE"/>
        </w:rPr>
      </w:pPr>
    </w:p>
    <w:p w14:paraId="3F47C603" w14:textId="77777777" w:rsidR="00745854" w:rsidRDefault="00745854">
      <w:pPr>
        <w:rPr>
          <w:sz w:val="24"/>
          <w:szCs w:val="24"/>
          <w:lang w:val="de-DE"/>
        </w:rPr>
      </w:pPr>
    </w:p>
    <w:p w14:paraId="6547FE0A" w14:textId="4E379D70" w:rsidR="00745854" w:rsidRDefault="00745854">
      <w:pPr>
        <w:rPr>
          <w:sz w:val="24"/>
          <w:szCs w:val="24"/>
          <w:lang w:val="de-DE"/>
        </w:rPr>
      </w:pPr>
      <w:r>
        <w:rPr>
          <w:sz w:val="24"/>
          <w:szCs w:val="24"/>
          <w:lang w:val="de-DE"/>
        </w:rPr>
        <w:t>Buchrücken drucken für ausgewählte Medien (nicht unbedingt die Neuesten):</w:t>
      </w:r>
      <w:r>
        <w:rPr>
          <w:sz w:val="24"/>
          <w:szCs w:val="24"/>
          <w:lang w:val="de-DE"/>
        </w:rPr>
        <w:br/>
        <w:t>Einträge in Medienliste markieren, für die ein Buchrücken gedruckt werden soll. Dazu das erste Medium markieren und dann nicht mehr klicken, sondern mit den Pfeiltasten herunterwandern und die Medien markieren.</w:t>
      </w:r>
    </w:p>
    <w:p w14:paraId="0653558A" w14:textId="67742166" w:rsidR="00745854" w:rsidRDefault="00F779CD">
      <w:pPr>
        <w:rPr>
          <w:sz w:val="24"/>
          <w:szCs w:val="24"/>
          <w:lang w:val="de-DE"/>
        </w:rPr>
      </w:pPr>
      <w:r>
        <w:rPr>
          <w:noProof/>
        </w:rPr>
        <w:lastRenderedPageBreak/>
        <w:drawing>
          <wp:inline distT="0" distB="0" distL="0" distR="0" wp14:anchorId="376C9F8B" wp14:editId="73999EF5">
            <wp:extent cx="5760720" cy="1156335"/>
            <wp:effectExtent l="0" t="0" r="0" b="5715"/>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22"/>
                    <a:stretch>
                      <a:fillRect/>
                    </a:stretch>
                  </pic:blipFill>
                  <pic:spPr>
                    <a:xfrm>
                      <a:off x="0" y="0"/>
                      <a:ext cx="5760720" cy="1156335"/>
                    </a:xfrm>
                    <a:prstGeom prst="rect">
                      <a:avLst/>
                    </a:prstGeom>
                  </pic:spPr>
                </pic:pic>
              </a:graphicData>
            </a:graphic>
          </wp:inline>
        </w:drawing>
      </w:r>
    </w:p>
    <w:p w14:paraId="3EBA2C8A" w14:textId="2177482C" w:rsidR="00F779CD" w:rsidRDefault="00F779CD">
      <w:pPr>
        <w:rPr>
          <w:sz w:val="24"/>
          <w:szCs w:val="24"/>
          <w:lang w:val="de-DE"/>
        </w:rPr>
      </w:pPr>
      <w:r>
        <w:rPr>
          <w:sz w:val="24"/>
          <w:szCs w:val="24"/>
          <w:lang w:val="de-DE"/>
        </w:rPr>
        <w:t>Alternativ, wenn z.B. als Referenz das Änderungsdatum ausschlaggebend ist:</w:t>
      </w:r>
    </w:p>
    <w:p w14:paraId="781894A6" w14:textId="50FB3004" w:rsidR="00F779CD" w:rsidRDefault="00F779CD">
      <w:pPr>
        <w:rPr>
          <w:sz w:val="24"/>
          <w:szCs w:val="24"/>
          <w:lang w:val="de-DE"/>
        </w:rPr>
      </w:pPr>
      <w:r>
        <w:rPr>
          <w:sz w:val="24"/>
          <w:szCs w:val="24"/>
          <w:lang w:val="de-DE"/>
        </w:rPr>
        <w:t>In der Liste horizontal bis zur letzten Spalte gehen und dort nach Änderungsdatum sortieren</w:t>
      </w:r>
    </w:p>
    <w:p w14:paraId="4F6DD80D" w14:textId="40C7B6AF" w:rsidR="00F779CD" w:rsidRDefault="00F779CD">
      <w:pPr>
        <w:rPr>
          <w:sz w:val="24"/>
          <w:szCs w:val="24"/>
          <w:lang w:val="de-DE"/>
        </w:rPr>
      </w:pPr>
      <w:r>
        <w:rPr>
          <w:noProof/>
        </w:rPr>
        <w:drawing>
          <wp:inline distT="0" distB="0" distL="0" distR="0" wp14:anchorId="226FC8CE" wp14:editId="3B31B510">
            <wp:extent cx="5760720" cy="4083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8305"/>
                    </a:xfrm>
                    <a:prstGeom prst="rect">
                      <a:avLst/>
                    </a:prstGeom>
                  </pic:spPr>
                </pic:pic>
              </a:graphicData>
            </a:graphic>
          </wp:inline>
        </w:drawing>
      </w:r>
    </w:p>
    <w:p w14:paraId="48B8317D" w14:textId="00BF4C0A" w:rsidR="00292A59" w:rsidRDefault="00292A59">
      <w:pPr>
        <w:rPr>
          <w:sz w:val="24"/>
          <w:szCs w:val="24"/>
          <w:lang w:val="de-DE"/>
        </w:rPr>
      </w:pPr>
      <w:r>
        <w:rPr>
          <w:sz w:val="24"/>
          <w:szCs w:val="24"/>
          <w:lang w:val="de-DE"/>
        </w:rPr>
        <w:t>Oder ohne einen Titel auszuwählen auf Drucken gehen und das Änderungsdatum anpassen:</w:t>
      </w:r>
    </w:p>
    <w:p w14:paraId="45D4D241" w14:textId="1872C265" w:rsidR="00292A59" w:rsidRDefault="00292A59">
      <w:pPr>
        <w:rPr>
          <w:sz w:val="24"/>
          <w:szCs w:val="24"/>
          <w:lang w:val="de-DE"/>
        </w:rPr>
      </w:pPr>
      <w:r>
        <w:rPr>
          <w:noProof/>
        </w:rPr>
        <w:drawing>
          <wp:inline distT="0" distB="0" distL="0" distR="0" wp14:anchorId="772A82CC" wp14:editId="6B809179">
            <wp:extent cx="5760720" cy="4754880"/>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754880"/>
                    </a:xfrm>
                    <a:prstGeom prst="rect">
                      <a:avLst/>
                    </a:prstGeom>
                  </pic:spPr>
                </pic:pic>
              </a:graphicData>
            </a:graphic>
          </wp:inline>
        </w:drawing>
      </w:r>
    </w:p>
    <w:p w14:paraId="059851D2" w14:textId="2EA190EC" w:rsidR="00292A59" w:rsidRDefault="00292A59">
      <w:pPr>
        <w:rPr>
          <w:sz w:val="24"/>
          <w:szCs w:val="24"/>
          <w:lang w:val="de-DE"/>
        </w:rPr>
      </w:pPr>
    </w:p>
    <w:p w14:paraId="754A308F" w14:textId="77777777" w:rsidR="006413E0" w:rsidRDefault="00292A59" w:rsidP="006413E0">
      <w:pPr>
        <w:tabs>
          <w:tab w:val="right" w:pos="9072"/>
        </w:tabs>
        <w:rPr>
          <w:sz w:val="24"/>
          <w:szCs w:val="24"/>
          <w:lang w:val="de-DE"/>
        </w:rPr>
      </w:pPr>
      <w:r>
        <w:rPr>
          <w:sz w:val="24"/>
          <w:szCs w:val="24"/>
          <w:lang w:val="de-DE"/>
        </w:rPr>
        <w:t>So könnte man Rückenschilder nur für die aktuell geänderten Medien ausdrucken.</w:t>
      </w:r>
    </w:p>
    <w:p w14:paraId="00860A41" w14:textId="327ABDEC" w:rsidR="00BE2A62" w:rsidRDefault="006413E0" w:rsidP="006413E0">
      <w:pPr>
        <w:tabs>
          <w:tab w:val="right" w:pos="9072"/>
        </w:tabs>
        <w:rPr>
          <w:sz w:val="24"/>
          <w:szCs w:val="24"/>
          <w:lang w:val="de-DE"/>
        </w:rPr>
      </w:pPr>
      <w:r>
        <w:rPr>
          <w:sz w:val="24"/>
          <w:szCs w:val="24"/>
          <w:lang w:val="de-DE"/>
        </w:rPr>
        <w:t>Der Barcode kann nicht direkt mit auf den Buchrücken gedruckt werden. Barcodes werden im Voraus ausgedruckt in beliebiger Menge und anschließend beim Katalogisieren des Mediums zufällig zugewiesen.</w:t>
      </w:r>
      <w:r w:rsidR="005961E5">
        <w:rPr>
          <w:sz w:val="24"/>
          <w:szCs w:val="24"/>
          <w:lang w:val="de-DE"/>
        </w:rPr>
        <w:t xml:space="preserve"> Alternativ können Medienbarcodes auch extern besorgt werden (z.B. bei EKZ).</w:t>
      </w:r>
      <w:r w:rsidR="00C364F9">
        <w:rPr>
          <w:sz w:val="24"/>
          <w:szCs w:val="24"/>
          <w:lang w:val="de-DE"/>
        </w:rPr>
        <w:t xml:space="preserve"> Beim Katalogisieren werden sie im Feld Barcode eingescannt.</w:t>
      </w:r>
    </w:p>
    <w:p w14:paraId="074180C2" w14:textId="29D4CD78" w:rsidR="00292A59" w:rsidRDefault="00BE2A62" w:rsidP="006413E0">
      <w:pPr>
        <w:tabs>
          <w:tab w:val="right" w:pos="9072"/>
        </w:tabs>
        <w:rPr>
          <w:sz w:val="24"/>
          <w:szCs w:val="24"/>
          <w:lang w:val="de-DE"/>
        </w:rPr>
      </w:pPr>
      <w:r>
        <w:rPr>
          <w:noProof/>
        </w:rPr>
        <w:lastRenderedPageBreak/>
        <w:drawing>
          <wp:inline distT="0" distB="0" distL="0" distR="0" wp14:anchorId="4B4FF2B3" wp14:editId="066DEC7C">
            <wp:extent cx="5760720" cy="1286510"/>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286510"/>
                    </a:xfrm>
                    <a:prstGeom prst="rect">
                      <a:avLst/>
                    </a:prstGeom>
                  </pic:spPr>
                </pic:pic>
              </a:graphicData>
            </a:graphic>
          </wp:inline>
        </w:drawing>
      </w:r>
      <w:r w:rsidR="006413E0">
        <w:rPr>
          <w:sz w:val="24"/>
          <w:szCs w:val="24"/>
          <w:lang w:val="de-DE"/>
        </w:rPr>
        <w:tab/>
      </w:r>
    </w:p>
    <w:p w14:paraId="63DB458D" w14:textId="66D38FE7" w:rsidR="00C364F9" w:rsidRDefault="00C364F9" w:rsidP="006413E0">
      <w:pPr>
        <w:tabs>
          <w:tab w:val="right" w:pos="9072"/>
        </w:tabs>
        <w:rPr>
          <w:sz w:val="24"/>
          <w:szCs w:val="24"/>
          <w:lang w:val="de-DE"/>
        </w:rPr>
      </w:pPr>
    </w:p>
    <w:p w14:paraId="71E038FB" w14:textId="7D77A999" w:rsidR="00F779CD" w:rsidRDefault="00F779CD">
      <w:pPr>
        <w:rPr>
          <w:sz w:val="24"/>
          <w:szCs w:val="24"/>
          <w:lang w:val="de-DE"/>
        </w:rPr>
      </w:pPr>
    </w:p>
    <w:p w14:paraId="4C0C1BA9" w14:textId="5024CF83" w:rsidR="00DD4899" w:rsidRDefault="00DD4899">
      <w:pPr>
        <w:rPr>
          <w:sz w:val="24"/>
          <w:szCs w:val="24"/>
          <w:lang w:val="de-DE"/>
        </w:rPr>
      </w:pPr>
    </w:p>
    <w:p w14:paraId="2F39B938" w14:textId="152CE694" w:rsidR="00316FA1" w:rsidRPr="00EF3A37" w:rsidRDefault="00316FA1">
      <w:pPr>
        <w:rPr>
          <w:b/>
          <w:bCs/>
          <w:sz w:val="32"/>
          <w:szCs w:val="32"/>
          <w:lang w:val="de-DE"/>
        </w:rPr>
      </w:pPr>
      <w:r w:rsidRPr="00EF3A37">
        <w:rPr>
          <w:b/>
          <w:bCs/>
          <w:sz w:val="32"/>
          <w:szCs w:val="32"/>
          <w:lang w:val="de-DE"/>
        </w:rPr>
        <w:t xml:space="preserve">Benachrichtigungen an </w:t>
      </w:r>
      <w:proofErr w:type="spellStart"/>
      <w:proofErr w:type="gramStart"/>
      <w:r w:rsidRPr="00EF3A37">
        <w:rPr>
          <w:b/>
          <w:bCs/>
          <w:sz w:val="32"/>
          <w:szCs w:val="32"/>
          <w:lang w:val="de-DE"/>
        </w:rPr>
        <w:t>Leser:innen</w:t>
      </w:r>
      <w:proofErr w:type="spellEnd"/>
      <w:proofErr w:type="gramEnd"/>
      <w:r w:rsidRPr="00EF3A37">
        <w:rPr>
          <w:b/>
          <w:bCs/>
          <w:sz w:val="32"/>
          <w:szCs w:val="32"/>
          <w:lang w:val="de-DE"/>
        </w:rPr>
        <w:t xml:space="preserve"> – wo kann ich die Texte überprüfen und ggf. anpassen?</w:t>
      </w:r>
    </w:p>
    <w:p w14:paraId="76966F17" w14:textId="37FB0D0E" w:rsidR="00316FA1" w:rsidRPr="00316FA1" w:rsidRDefault="00316FA1">
      <w:pPr>
        <w:rPr>
          <w:sz w:val="24"/>
          <w:szCs w:val="24"/>
          <w:lang w:val="de-DE"/>
        </w:rPr>
      </w:pPr>
      <w:r w:rsidRPr="00316FA1">
        <w:rPr>
          <w:sz w:val="24"/>
          <w:szCs w:val="24"/>
          <w:lang w:val="de-DE"/>
        </w:rPr>
        <w:t>Vorlage für Vormerkungen</w:t>
      </w:r>
    </w:p>
    <w:p w14:paraId="1E951794" w14:textId="3530B3F1" w:rsidR="00316FA1" w:rsidRDefault="00316FA1">
      <w:pPr>
        <w:rPr>
          <w:b/>
          <w:bCs/>
          <w:sz w:val="24"/>
          <w:szCs w:val="24"/>
          <w:lang w:val="de-DE"/>
        </w:rPr>
      </w:pPr>
      <w:r>
        <w:rPr>
          <w:noProof/>
        </w:rPr>
        <w:drawing>
          <wp:inline distT="0" distB="0" distL="0" distR="0" wp14:anchorId="5792276F" wp14:editId="636E2FCE">
            <wp:extent cx="5760720" cy="165481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54810"/>
                    </a:xfrm>
                    <a:prstGeom prst="rect">
                      <a:avLst/>
                    </a:prstGeom>
                  </pic:spPr>
                </pic:pic>
              </a:graphicData>
            </a:graphic>
          </wp:inline>
        </w:drawing>
      </w:r>
    </w:p>
    <w:p w14:paraId="287406EF" w14:textId="24812268" w:rsidR="00316FA1" w:rsidRDefault="00316FA1">
      <w:pPr>
        <w:rPr>
          <w:b/>
          <w:bCs/>
          <w:sz w:val="24"/>
          <w:szCs w:val="24"/>
          <w:lang w:val="de-DE"/>
        </w:rPr>
      </w:pPr>
    </w:p>
    <w:p w14:paraId="62536664" w14:textId="6C042215" w:rsidR="00FB347B" w:rsidRDefault="00316FA1">
      <w:pPr>
        <w:rPr>
          <w:sz w:val="24"/>
          <w:szCs w:val="24"/>
          <w:lang w:val="de-DE"/>
        </w:rPr>
      </w:pPr>
      <w:r w:rsidRPr="00316FA1">
        <w:rPr>
          <w:sz w:val="24"/>
          <w:szCs w:val="24"/>
          <w:lang w:val="de-DE"/>
        </w:rPr>
        <w:t xml:space="preserve">„Wir bitten Sie, die Medien BIS </w:t>
      </w:r>
      <w:proofErr w:type="spellStart"/>
      <w:r w:rsidRPr="00316FA1">
        <w:rPr>
          <w:sz w:val="24"/>
          <w:szCs w:val="24"/>
          <w:lang w:val="de-DE"/>
        </w:rPr>
        <w:t>spätenstens</w:t>
      </w:r>
      <w:proofErr w:type="spellEnd"/>
      <w:r w:rsidRPr="00316FA1">
        <w:rPr>
          <w:sz w:val="24"/>
          <w:szCs w:val="24"/>
          <w:lang w:val="de-DE"/>
        </w:rPr>
        <w:t>…“</w:t>
      </w:r>
      <w:r>
        <w:rPr>
          <w:sz w:val="24"/>
          <w:szCs w:val="24"/>
          <w:lang w:val="de-DE"/>
        </w:rPr>
        <w:t xml:space="preserve"> &gt; so lautet es in der Vorlage</w:t>
      </w:r>
    </w:p>
    <w:p w14:paraId="76ABAC8E" w14:textId="77777777" w:rsidR="00FB347B" w:rsidRDefault="00FB347B">
      <w:pPr>
        <w:rPr>
          <w:sz w:val="24"/>
          <w:szCs w:val="24"/>
          <w:lang w:val="de-DE"/>
        </w:rPr>
      </w:pPr>
    </w:p>
    <w:p w14:paraId="26EBBC44" w14:textId="348BEA63" w:rsidR="004A2958" w:rsidRDefault="004A2958">
      <w:pPr>
        <w:rPr>
          <w:sz w:val="24"/>
          <w:szCs w:val="24"/>
          <w:lang w:val="de-DE"/>
        </w:rPr>
      </w:pPr>
      <w:r>
        <w:rPr>
          <w:sz w:val="24"/>
          <w:szCs w:val="24"/>
          <w:lang w:val="de-DE"/>
        </w:rPr>
        <w:t>Einzelne Textbausteine kann man sich anschauen:</w:t>
      </w:r>
    </w:p>
    <w:p w14:paraId="3D1D8330" w14:textId="3307C690" w:rsidR="00FB347B" w:rsidRDefault="00FB347B">
      <w:pPr>
        <w:rPr>
          <w:sz w:val="24"/>
          <w:szCs w:val="24"/>
          <w:lang w:val="de-DE"/>
        </w:rPr>
      </w:pPr>
      <w:r>
        <w:rPr>
          <w:noProof/>
        </w:rPr>
        <w:drawing>
          <wp:inline distT="0" distB="0" distL="0" distR="0" wp14:anchorId="735CAC36" wp14:editId="38700350">
            <wp:extent cx="5760720" cy="974090"/>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27"/>
                    <a:stretch>
                      <a:fillRect/>
                    </a:stretch>
                  </pic:blipFill>
                  <pic:spPr>
                    <a:xfrm>
                      <a:off x="0" y="0"/>
                      <a:ext cx="5760720" cy="974090"/>
                    </a:xfrm>
                    <a:prstGeom prst="rect">
                      <a:avLst/>
                    </a:prstGeom>
                  </pic:spPr>
                </pic:pic>
              </a:graphicData>
            </a:graphic>
          </wp:inline>
        </w:drawing>
      </w:r>
    </w:p>
    <w:p w14:paraId="4C594945" w14:textId="23683A8E" w:rsidR="00FB347B" w:rsidRDefault="00FB347B">
      <w:pPr>
        <w:rPr>
          <w:sz w:val="24"/>
          <w:szCs w:val="24"/>
          <w:lang w:val="de-DE"/>
        </w:rPr>
      </w:pPr>
    </w:p>
    <w:p w14:paraId="412C5737" w14:textId="44382ABA" w:rsidR="00FB347B" w:rsidRDefault="00FB347B">
      <w:pPr>
        <w:rPr>
          <w:sz w:val="24"/>
          <w:szCs w:val="24"/>
          <w:lang w:val="de-DE"/>
        </w:rPr>
      </w:pPr>
      <w:r>
        <w:rPr>
          <w:sz w:val="24"/>
          <w:szCs w:val="24"/>
          <w:lang w:val="de-DE"/>
        </w:rPr>
        <w:t xml:space="preserve">Vor dem Text </w:t>
      </w:r>
      <w:proofErr w:type="gramStart"/>
      <w:r>
        <w:rPr>
          <w:sz w:val="24"/>
          <w:szCs w:val="24"/>
          <w:lang w:val="de-DE"/>
        </w:rPr>
        <w:t>kommt</w:t>
      </w:r>
      <w:proofErr w:type="gramEnd"/>
      <w:r>
        <w:rPr>
          <w:sz w:val="24"/>
          <w:szCs w:val="24"/>
          <w:lang w:val="de-DE"/>
        </w:rPr>
        <w:t xml:space="preserve"> der Büchereiname und die Überschrift „Vormerkung“</w:t>
      </w:r>
    </w:p>
    <w:p w14:paraId="709B0CAF" w14:textId="2CF11475" w:rsidR="00FB347B" w:rsidRDefault="00FB347B">
      <w:pPr>
        <w:rPr>
          <w:sz w:val="24"/>
          <w:szCs w:val="24"/>
          <w:lang w:val="de-DE"/>
        </w:rPr>
      </w:pPr>
      <w:r>
        <w:rPr>
          <w:sz w:val="24"/>
          <w:szCs w:val="24"/>
          <w:lang w:val="de-DE"/>
        </w:rPr>
        <w:t>Nach dem Text folgt eine Auflistung der Medien, die bis zu einem bestimmten Zeitpunkt abgeholt werden können. Und am Ende noch ein Impressum.</w:t>
      </w:r>
    </w:p>
    <w:p w14:paraId="37AA9662" w14:textId="25DF04A3" w:rsidR="000D1BDA" w:rsidRDefault="000D1BDA">
      <w:pPr>
        <w:rPr>
          <w:sz w:val="24"/>
          <w:szCs w:val="24"/>
          <w:lang w:val="de-DE"/>
        </w:rPr>
      </w:pPr>
      <w:r>
        <w:rPr>
          <w:sz w:val="24"/>
          <w:szCs w:val="24"/>
          <w:lang w:val="de-DE"/>
        </w:rPr>
        <w:t>So kommt es zum angezeigten Datum:</w:t>
      </w:r>
      <w:r>
        <w:rPr>
          <w:sz w:val="24"/>
          <w:szCs w:val="24"/>
          <w:lang w:val="de-DE"/>
        </w:rPr>
        <w:br/>
        <w:t>Zur Überprüfung des Datums auf „Aktueller Status“ klicken.</w:t>
      </w:r>
      <w:r w:rsidR="005A1742">
        <w:rPr>
          <w:sz w:val="24"/>
          <w:szCs w:val="24"/>
          <w:lang w:val="de-DE"/>
        </w:rPr>
        <w:t xml:space="preserve"> Dann sieht man die „Gesamte(n) </w:t>
      </w:r>
      <w:r w:rsidR="005A1742">
        <w:rPr>
          <w:sz w:val="24"/>
          <w:szCs w:val="24"/>
          <w:lang w:val="de-DE"/>
        </w:rPr>
        <w:lastRenderedPageBreak/>
        <w:t>Vormerkungen.</w:t>
      </w:r>
      <w:r>
        <w:rPr>
          <w:sz w:val="24"/>
          <w:szCs w:val="24"/>
          <w:lang w:val="de-DE"/>
        </w:rPr>
        <w:br/>
      </w:r>
      <w:r>
        <w:rPr>
          <w:noProof/>
        </w:rPr>
        <w:drawing>
          <wp:inline distT="0" distB="0" distL="0" distR="0" wp14:anchorId="2A997B80" wp14:editId="3E5D8C60">
            <wp:extent cx="2597114" cy="326094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6276" cy="3272453"/>
                    </a:xfrm>
                    <a:prstGeom prst="rect">
                      <a:avLst/>
                    </a:prstGeom>
                  </pic:spPr>
                </pic:pic>
              </a:graphicData>
            </a:graphic>
          </wp:inline>
        </w:drawing>
      </w:r>
    </w:p>
    <w:p w14:paraId="77C198CF" w14:textId="2F311CCB" w:rsidR="005A1742" w:rsidRDefault="005A1742">
      <w:pPr>
        <w:rPr>
          <w:sz w:val="24"/>
          <w:szCs w:val="24"/>
          <w:lang w:val="de-DE"/>
        </w:rPr>
      </w:pPr>
      <w:r>
        <w:rPr>
          <w:sz w:val="24"/>
          <w:szCs w:val="24"/>
          <w:lang w:val="de-DE"/>
        </w:rPr>
        <w:t>Es öffnet sich dann die Liste mit allen Vormerkungen und man kann das Datum ablesen.</w:t>
      </w:r>
    </w:p>
    <w:p w14:paraId="0D876624" w14:textId="0C869F71" w:rsidR="005A1742" w:rsidRDefault="005A1742">
      <w:pPr>
        <w:rPr>
          <w:sz w:val="24"/>
          <w:szCs w:val="24"/>
          <w:lang w:val="de-DE"/>
        </w:rPr>
      </w:pPr>
      <w:r>
        <w:rPr>
          <w:noProof/>
        </w:rPr>
        <w:drawing>
          <wp:inline distT="0" distB="0" distL="0" distR="0" wp14:anchorId="5E44161E" wp14:editId="1B55EFEE">
            <wp:extent cx="3512820" cy="1362789"/>
            <wp:effectExtent l="0" t="0" r="0" b="889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29"/>
                    <a:stretch>
                      <a:fillRect/>
                    </a:stretch>
                  </pic:blipFill>
                  <pic:spPr>
                    <a:xfrm>
                      <a:off x="0" y="0"/>
                      <a:ext cx="3518875" cy="1365138"/>
                    </a:xfrm>
                    <a:prstGeom prst="rect">
                      <a:avLst/>
                    </a:prstGeom>
                  </pic:spPr>
                </pic:pic>
              </a:graphicData>
            </a:graphic>
          </wp:inline>
        </w:drawing>
      </w:r>
    </w:p>
    <w:p w14:paraId="239F7437" w14:textId="373A245E" w:rsidR="0065648F" w:rsidRDefault="0065648F">
      <w:pPr>
        <w:rPr>
          <w:sz w:val="24"/>
          <w:szCs w:val="24"/>
          <w:lang w:val="de-DE"/>
        </w:rPr>
      </w:pPr>
    </w:p>
    <w:p w14:paraId="4C920171" w14:textId="7A86AA07" w:rsidR="0065648F" w:rsidRDefault="0065648F">
      <w:pPr>
        <w:rPr>
          <w:b/>
          <w:bCs/>
          <w:sz w:val="32"/>
          <w:szCs w:val="32"/>
          <w:lang w:val="de-DE"/>
        </w:rPr>
      </w:pPr>
      <w:r w:rsidRPr="0065648F">
        <w:rPr>
          <w:b/>
          <w:bCs/>
          <w:sz w:val="32"/>
          <w:szCs w:val="32"/>
          <w:lang w:val="de-DE"/>
        </w:rPr>
        <w:t>Erinnerungsmails, bevor die Jahreskarte abläuft</w:t>
      </w:r>
    </w:p>
    <w:p w14:paraId="1B35BB7E" w14:textId="4B1A50CB" w:rsidR="0065648F" w:rsidRDefault="001C7BF6">
      <w:pPr>
        <w:rPr>
          <w:sz w:val="24"/>
          <w:szCs w:val="24"/>
          <w:lang w:val="de-DE"/>
        </w:rPr>
      </w:pPr>
      <w:r w:rsidRPr="001C7BF6">
        <w:rPr>
          <w:sz w:val="24"/>
          <w:szCs w:val="24"/>
          <w:lang w:val="de-DE"/>
        </w:rPr>
        <w:t xml:space="preserve">Erfolgt </w:t>
      </w:r>
      <w:r>
        <w:rPr>
          <w:sz w:val="24"/>
          <w:szCs w:val="24"/>
          <w:lang w:val="de-DE"/>
        </w:rPr>
        <w:t xml:space="preserve">automatisch </w:t>
      </w:r>
      <w:r w:rsidRPr="001C7BF6">
        <w:rPr>
          <w:sz w:val="24"/>
          <w:szCs w:val="24"/>
          <w:lang w:val="de-DE"/>
        </w:rPr>
        <w:t>über den Online-Katalog</w:t>
      </w:r>
      <w:r w:rsidR="00E52356">
        <w:rPr>
          <w:sz w:val="24"/>
          <w:szCs w:val="24"/>
          <w:lang w:val="de-DE"/>
        </w:rPr>
        <w:t>.</w:t>
      </w:r>
    </w:p>
    <w:p w14:paraId="4B9A62FF" w14:textId="7CD4B603" w:rsidR="00E52356" w:rsidRDefault="00E52356">
      <w:pPr>
        <w:rPr>
          <w:sz w:val="24"/>
          <w:szCs w:val="24"/>
          <w:lang w:val="de-DE"/>
        </w:rPr>
      </w:pPr>
    </w:p>
    <w:p w14:paraId="2DBA5315" w14:textId="3F1D923E" w:rsidR="00C87264" w:rsidRDefault="00E52356" w:rsidP="00C87264">
      <w:pPr>
        <w:rPr>
          <w:b/>
          <w:bCs/>
          <w:sz w:val="32"/>
          <w:szCs w:val="32"/>
          <w:lang w:val="de-DE"/>
        </w:rPr>
      </w:pPr>
      <w:r w:rsidRPr="00E52356">
        <w:rPr>
          <w:b/>
          <w:bCs/>
          <w:sz w:val="32"/>
          <w:szCs w:val="32"/>
          <w:lang w:val="de-DE"/>
        </w:rPr>
        <w:t>Kann eine Familienquittung erstellt werden?</w:t>
      </w:r>
      <w:r w:rsidR="00C87264">
        <w:rPr>
          <w:b/>
          <w:bCs/>
          <w:sz w:val="32"/>
          <w:szCs w:val="32"/>
          <w:lang w:val="de-DE"/>
        </w:rPr>
        <w:br/>
      </w:r>
      <w:proofErr w:type="spellStart"/>
      <w:r w:rsidR="00C87264" w:rsidRPr="00C87264">
        <w:rPr>
          <w:sz w:val="24"/>
          <w:szCs w:val="24"/>
          <w:lang w:val="de-DE"/>
        </w:rPr>
        <w:t>Anwort</w:t>
      </w:r>
      <w:proofErr w:type="spellEnd"/>
      <w:r w:rsidR="00C87264" w:rsidRPr="00C87264">
        <w:rPr>
          <w:sz w:val="24"/>
          <w:szCs w:val="24"/>
          <w:lang w:val="de-DE"/>
        </w:rPr>
        <w:t xml:space="preserve"> in </w:t>
      </w:r>
      <w:proofErr w:type="spellStart"/>
      <w:r w:rsidR="00C87264" w:rsidRPr="00C87264">
        <w:rPr>
          <w:sz w:val="24"/>
          <w:szCs w:val="24"/>
          <w:lang w:val="de-DE"/>
        </w:rPr>
        <w:t>bibhelp</w:t>
      </w:r>
      <w:proofErr w:type="spellEnd"/>
      <w:r w:rsidR="00C87264" w:rsidRPr="00C87264">
        <w:rPr>
          <w:sz w:val="24"/>
          <w:szCs w:val="24"/>
          <w:lang w:val="de-DE"/>
        </w:rPr>
        <w:t>:</w:t>
      </w:r>
      <w:r w:rsidR="00C87264">
        <w:rPr>
          <w:b/>
          <w:bCs/>
          <w:sz w:val="32"/>
          <w:szCs w:val="32"/>
          <w:lang w:val="de-DE"/>
        </w:rPr>
        <w:t xml:space="preserve"> </w:t>
      </w:r>
      <w:r w:rsidR="00C87264" w:rsidRPr="00C87264">
        <w:rPr>
          <w:lang w:val="de-DE"/>
        </w:rPr>
        <w:t>(</w:t>
      </w:r>
      <w:hyperlink r:id="rId30" w:history="1">
        <w:r w:rsidR="00C87264" w:rsidRPr="00A53A3F">
          <w:rPr>
            <w:rStyle w:val="Hyperlink"/>
            <w:lang w:val="de-DE"/>
          </w:rPr>
          <w:t>https://www.bibhelp.de/dokumentation/bvs/funktionsuebersicht/ausleihe/leser-verwalten/familien</w:t>
        </w:r>
      </w:hyperlink>
      <w:r w:rsidR="00C87264" w:rsidRPr="00C87264">
        <w:rPr>
          <w:lang w:val="de-DE"/>
        </w:rPr>
        <w:t>)</w:t>
      </w:r>
    </w:p>
    <w:p w14:paraId="39840F29" w14:textId="7E499B83" w:rsidR="00C87264" w:rsidRPr="00C87264" w:rsidRDefault="00C87264" w:rsidP="00C87264">
      <w:pPr>
        <w:rPr>
          <w:i/>
          <w:iCs/>
          <w:lang w:val="de-DE"/>
        </w:rPr>
      </w:pPr>
      <w:r w:rsidRPr="00C87264">
        <w:rPr>
          <w:i/>
          <w:iCs/>
          <w:lang w:val="de-DE"/>
        </w:rPr>
        <w:t xml:space="preserve">Familien-Ausleihquittung erstellen </w:t>
      </w:r>
    </w:p>
    <w:p w14:paraId="1A467602" w14:textId="77777777" w:rsidR="00C87264" w:rsidRPr="00C87264" w:rsidRDefault="00C87264" w:rsidP="00C87264">
      <w:pPr>
        <w:rPr>
          <w:i/>
          <w:iCs/>
          <w:lang w:val="de-DE"/>
        </w:rPr>
      </w:pPr>
      <w:r w:rsidRPr="00C87264">
        <w:rPr>
          <w:i/>
          <w:iCs/>
          <w:lang w:val="de-DE"/>
        </w:rPr>
        <w:t>Eine Familien-Ausleihquittung kann in BVS ganz bequem im Leserkonto erstellt werden. Wenn Sie dort die reguläre Druckfunktion aufrufen, dann erhalten Sie zusätzliche Auswahlmöglichkeiten für das Drucken oder Verschicken der Familien-Ausleihquittung.</w:t>
      </w:r>
    </w:p>
    <w:p w14:paraId="07578814" w14:textId="0E0D3941" w:rsidR="00E52356" w:rsidRPr="00C87264" w:rsidRDefault="00C87264" w:rsidP="00C87264">
      <w:pPr>
        <w:rPr>
          <w:i/>
          <w:iCs/>
          <w:lang w:val="de-DE"/>
        </w:rPr>
      </w:pPr>
      <w:r w:rsidRPr="00C87264">
        <w:rPr>
          <w:i/>
          <w:iCs/>
          <w:lang w:val="de-DE"/>
        </w:rPr>
        <w:t xml:space="preserve">Sie haben innerhalb der Familie aber die Möglichkeit, einzelne Familienmitglieder von dieser gemeinsamen Quittung auszunehmen. So kann bspw. die </w:t>
      </w:r>
      <w:proofErr w:type="gramStart"/>
      <w:r w:rsidRPr="00C87264">
        <w:rPr>
          <w:i/>
          <w:iCs/>
          <w:lang w:val="de-DE"/>
        </w:rPr>
        <w:t>15 jährige</w:t>
      </w:r>
      <w:proofErr w:type="gramEnd"/>
      <w:r w:rsidRPr="00C87264">
        <w:rPr>
          <w:i/>
          <w:iCs/>
          <w:lang w:val="de-DE"/>
        </w:rPr>
        <w:t xml:space="preserve"> Tochter Ihre eigenen Medien privat lesen, ohne sich vor den Eltern über die Auswahl rechtfertigen zu müssen. Gleichzeitig kann sie aber einen möglicherweise vorhandenen Familienjahresbeitrag in Anspruch nehmen. Um einzelne Leser aus dieser gemeinsamen Quittung auszunehmen, wird bei diesem Leser in den Leserdaten der Haken Familienübersicht entfernt.</w:t>
      </w:r>
    </w:p>
    <w:p w14:paraId="29636C66" w14:textId="66424E42" w:rsidR="00EC3024" w:rsidRDefault="00EC3024">
      <w:pPr>
        <w:rPr>
          <w:sz w:val="24"/>
          <w:szCs w:val="24"/>
          <w:lang w:val="de-DE"/>
        </w:rPr>
      </w:pPr>
    </w:p>
    <w:p w14:paraId="0AC05F6F" w14:textId="441BF827" w:rsidR="00EC3024" w:rsidRPr="00EF3A37" w:rsidRDefault="006100B8">
      <w:pPr>
        <w:rPr>
          <w:b/>
          <w:bCs/>
          <w:sz w:val="32"/>
          <w:szCs w:val="32"/>
          <w:lang w:val="de-DE"/>
        </w:rPr>
      </w:pPr>
      <w:r w:rsidRPr="00EF3A37">
        <w:rPr>
          <w:b/>
          <w:bCs/>
          <w:sz w:val="32"/>
          <w:szCs w:val="32"/>
          <w:lang w:val="de-DE"/>
        </w:rPr>
        <w:lastRenderedPageBreak/>
        <w:t>Sonderthema Lockdown</w:t>
      </w:r>
    </w:p>
    <w:p w14:paraId="18C12594" w14:textId="0FC16EB2" w:rsidR="00EC3024" w:rsidRDefault="00EC3024">
      <w:pPr>
        <w:rPr>
          <w:sz w:val="24"/>
          <w:szCs w:val="24"/>
          <w:lang w:val="de-DE"/>
        </w:rPr>
      </w:pPr>
      <w:r>
        <w:rPr>
          <w:sz w:val="24"/>
          <w:szCs w:val="24"/>
          <w:lang w:val="de-DE"/>
        </w:rPr>
        <w:t>Wie können Fristen, wenn erforderlich (z.B. wg. Zusätzlicher Schließtage wg. Lockdown) geändert werden?</w:t>
      </w:r>
    </w:p>
    <w:p w14:paraId="1818F025" w14:textId="5F00AD07" w:rsidR="00EC3024" w:rsidRDefault="005F6D7C">
      <w:pPr>
        <w:rPr>
          <w:sz w:val="24"/>
          <w:szCs w:val="24"/>
          <w:lang w:val="de-DE"/>
        </w:rPr>
      </w:pPr>
      <w:r>
        <w:rPr>
          <w:sz w:val="24"/>
          <w:szCs w:val="24"/>
          <w:lang w:val="de-DE"/>
        </w:rPr>
        <w:t>N</w:t>
      </w:r>
      <w:r w:rsidR="00EC3024">
        <w:rPr>
          <w:sz w:val="24"/>
          <w:szCs w:val="24"/>
          <w:lang w:val="de-DE"/>
        </w:rPr>
        <w:t>eue Öffnungszeiten in BVS hinterlegen (</w:t>
      </w:r>
      <w:r w:rsidR="006100B8">
        <w:rPr>
          <w:sz w:val="24"/>
          <w:szCs w:val="24"/>
          <w:lang w:val="de-DE"/>
        </w:rPr>
        <w:t xml:space="preserve">Lockdown als </w:t>
      </w:r>
      <w:r w:rsidR="00EC3024">
        <w:rPr>
          <w:sz w:val="24"/>
          <w:szCs w:val="24"/>
          <w:lang w:val="de-DE"/>
        </w:rPr>
        <w:t>ausleihfreie Tage eintragen)</w:t>
      </w:r>
    </w:p>
    <w:p w14:paraId="27A89B47" w14:textId="7CE3DBFD" w:rsidR="006100B8" w:rsidRDefault="006100B8">
      <w:pPr>
        <w:rPr>
          <w:sz w:val="24"/>
          <w:szCs w:val="24"/>
          <w:lang w:val="de-DE"/>
        </w:rPr>
      </w:pPr>
      <w:r>
        <w:rPr>
          <w:sz w:val="24"/>
          <w:szCs w:val="24"/>
          <w:lang w:val="de-DE"/>
        </w:rPr>
        <w:t xml:space="preserve">Wenn Click &amp; </w:t>
      </w:r>
      <w:proofErr w:type="spellStart"/>
      <w:r>
        <w:rPr>
          <w:sz w:val="24"/>
          <w:szCs w:val="24"/>
          <w:lang w:val="de-DE"/>
        </w:rPr>
        <w:t>Collect</w:t>
      </w:r>
      <w:proofErr w:type="spellEnd"/>
      <w:r>
        <w:rPr>
          <w:sz w:val="24"/>
          <w:szCs w:val="24"/>
          <w:lang w:val="de-DE"/>
        </w:rPr>
        <w:t xml:space="preserve"> angeboten wird dann diese Tage als zusätzliche Öffnungstage eintragen. Die können im </w:t>
      </w:r>
      <w:proofErr w:type="spellStart"/>
      <w:r>
        <w:rPr>
          <w:sz w:val="24"/>
          <w:szCs w:val="24"/>
          <w:lang w:val="de-DE"/>
        </w:rPr>
        <w:t>Opac</w:t>
      </w:r>
      <w:proofErr w:type="spellEnd"/>
      <w:r>
        <w:rPr>
          <w:sz w:val="24"/>
          <w:szCs w:val="24"/>
          <w:lang w:val="de-DE"/>
        </w:rPr>
        <w:t xml:space="preserve"> bei den Öffnungstagen „versteckt“ werden</w:t>
      </w:r>
      <w:r w:rsidR="005F6D7C">
        <w:rPr>
          <w:sz w:val="24"/>
          <w:szCs w:val="24"/>
          <w:lang w:val="de-DE"/>
        </w:rPr>
        <w:t xml:space="preserve">, indem sie nicht im BVS </w:t>
      </w:r>
      <w:proofErr w:type="spellStart"/>
      <w:r w:rsidR="005F6D7C">
        <w:rPr>
          <w:sz w:val="24"/>
          <w:szCs w:val="24"/>
          <w:lang w:val="de-DE"/>
        </w:rPr>
        <w:t>eOPAC</w:t>
      </w:r>
      <w:proofErr w:type="spellEnd"/>
      <w:r w:rsidR="005F6D7C">
        <w:rPr>
          <w:sz w:val="24"/>
          <w:szCs w:val="24"/>
          <w:lang w:val="de-DE"/>
        </w:rPr>
        <w:t xml:space="preserve"> angezeigt werden. Dadurch wird an diesen Tagen aber ein Tageslauf möglich, der Ausleihen und Rückgaben aufzeichnet.</w:t>
      </w:r>
      <w:r w:rsidR="00D448EB">
        <w:rPr>
          <w:sz w:val="24"/>
          <w:szCs w:val="24"/>
          <w:lang w:val="de-DE"/>
        </w:rPr>
        <w:t xml:space="preserve"> Für Click &amp; </w:t>
      </w:r>
      <w:proofErr w:type="spellStart"/>
      <w:r w:rsidR="00D448EB">
        <w:rPr>
          <w:sz w:val="24"/>
          <w:szCs w:val="24"/>
          <w:lang w:val="de-DE"/>
        </w:rPr>
        <w:t>Collect</w:t>
      </w:r>
      <w:proofErr w:type="spellEnd"/>
      <w:r w:rsidR="00D448EB">
        <w:rPr>
          <w:sz w:val="24"/>
          <w:szCs w:val="24"/>
          <w:lang w:val="de-DE"/>
        </w:rPr>
        <w:t xml:space="preserve"> alle </w:t>
      </w:r>
      <w:proofErr w:type="spellStart"/>
      <w:r w:rsidR="00D448EB">
        <w:rPr>
          <w:sz w:val="24"/>
          <w:szCs w:val="24"/>
          <w:lang w:val="de-DE"/>
        </w:rPr>
        <w:t>Häckchen</w:t>
      </w:r>
      <w:proofErr w:type="spellEnd"/>
      <w:r w:rsidR="00D448EB">
        <w:rPr>
          <w:sz w:val="24"/>
          <w:szCs w:val="24"/>
          <w:lang w:val="de-DE"/>
        </w:rPr>
        <w:t xml:space="preserve"> unter „Grund der zusätzlichen Öffnung“ entfernen.</w:t>
      </w:r>
    </w:p>
    <w:p w14:paraId="4673813C" w14:textId="3A4D9E38" w:rsidR="006100B8" w:rsidRDefault="006100B8">
      <w:pPr>
        <w:rPr>
          <w:sz w:val="24"/>
          <w:szCs w:val="24"/>
          <w:lang w:val="de-DE"/>
        </w:rPr>
      </w:pPr>
      <w:r>
        <w:rPr>
          <w:noProof/>
        </w:rPr>
        <w:drawing>
          <wp:inline distT="0" distB="0" distL="0" distR="0" wp14:anchorId="5D233DA0" wp14:editId="0BAB5171">
            <wp:extent cx="4236720" cy="2936643"/>
            <wp:effectExtent l="0" t="0" r="0" b="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pic:nvPicPr>
                  <pic:blipFill>
                    <a:blip r:embed="rId31"/>
                    <a:stretch>
                      <a:fillRect/>
                    </a:stretch>
                  </pic:blipFill>
                  <pic:spPr>
                    <a:xfrm>
                      <a:off x="0" y="0"/>
                      <a:ext cx="4239661" cy="2938681"/>
                    </a:xfrm>
                    <a:prstGeom prst="rect">
                      <a:avLst/>
                    </a:prstGeom>
                  </pic:spPr>
                </pic:pic>
              </a:graphicData>
            </a:graphic>
          </wp:inline>
        </w:drawing>
      </w:r>
    </w:p>
    <w:p w14:paraId="4EBB968C" w14:textId="0D8B4849" w:rsidR="005F6D7C" w:rsidRDefault="005F6D7C">
      <w:pPr>
        <w:rPr>
          <w:sz w:val="24"/>
          <w:szCs w:val="24"/>
          <w:lang w:val="de-DE"/>
        </w:rPr>
      </w:pPr>
    </w:p>
    <w:p w14:paraId="3360E0AD" w14:textId="4124A2D8" w:rsidR="005F6D7C" w:rsidRDefault="00F201C6">
      <w:pPr>
        <w:rPr>
          <w:sz w:val="24"/>
          <w:szCs w:val="24"/>
          <w:lang w:val="de-DE"/>
        </w:rPr>
      </w:pPr>
      <w:r>
        <w:rPr>
          <w:sz w:val="24"/>
          <w:szCs w:val="24"/>
          <w:lang w:val="de-DE"/>
        </w:rPr>
        <w:t>In der Liste der ausleihfreien Tage können dann auch s</w:t>
      </w:r>
      <w:r w:rsidR="005F6D7C">
        <w:rPr>
          <w:sz w:val="24"/>
          <w:szCs w:val="24"/>
          <w:lang w:val="de-DE"/>
        </w:rPr>
        <w:t>ämtliche Fristen versch</w:t>
      </w:r>
      <w:r>
        <w:rPr>
          <w:sz w:val="24"/>
          <w:szCs w:val="24"/>
          <w:lang w:val="de-DE"/>
        </w:rPr>
        <w:t>oben werden</w:t>
      </w:r>
      <w:r w:rsidR="005F6D7C">
        <w:rPr>
          <w:sz w:val="24"/>
          <w:szCs w:val="24"/>
          <w:lang w:val="de-DE"/>
        </w:rPr>
        <w:t xml:space="preserve"> (mit rechter Maustaste Zusatzfenster s.u. aufrufen)</w:t>
      </w:r>
      <w:r>
        <w:rPr>
          <w:sz w:val="24"/>
          <w:szCs w:val="24"/>
          <w:lang w:val="de-DE"/>
        </w:rPr>
        <w:t>, damit keine zusätzlichen Gebühren anfallen. Dazu Abhol-/Rückgabe-/Journaldatum anpassen.</w:t>
      </w:r>
    </w:p>
    <w:p w14:paraId="423A5D67" w14:textId="77777777" w:rsidR="005F6D7C" w:rsidRDefault="005F6D7C">
      <w:pPr>
        <w:rPr>
          <w:sz w:val="24"/>
          <w:szCs w:val="24"/>
          <w:lang w:val="de-DE"/>
        </w:rPr>
      </w:pPr>
    </w:p>
    <w:p w14:paraId="093C7EA7" w14:textId="77777777" w:rsidR="00EC3024" w:rsidRDefault="00EC3024">
      <w:pPr>
        <w:rPr>
          <w:sz w:val="24"/>
          <w:szCs w:val="24"/>
          <w:lang w:val="de-DE"/>
        </w:rPr>
      </w:pPr>
      <w:r>
        <w:rPr>
          <w:noProof/>
        </w:rPr>
        <w:drawing>
          <wp:inline distT="0" distB="0" distL="0" distR="0" wp14:anchorId="20741B0F" wp14:editId="7F1675D3">
            <wp:extent cx="4922520" cy="1615338"/>
            <wp:effectExtent l="0" t="0" r="0" b="444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32"/>
                    <a:stretch>
                      <a:fillRect/>
                    </a:stretch>
                  </pic:blipFill>
                  <pic:spPr>
                    <a:xfrm>
                      <a:off x="0" y="0"/>
                      <a:ext cx="4932455" cy="1618598"/>
                    </a:xfrm>
                    <a:prstGeom prst="rect">
                      <a:avLst/>
                    </a:prstGeom>
                  </pic:spPr>
                </pic:pic>
              </a:graphicData>
            </a:graphic>
          </wp:inline>
        </w:drawing>
      </w:r>
    </w:p>
    <w:p w14:paraId="547FAEC2" w14:textId="77777777" w:rsidR="00EC3024" w:rsidRDefault="00EC3024">
      <w:pPr>
        <w:rPr>
          <w:sz w:val="24"/>
          <w:szCs w:val="24"/>
          <w:lang w:val="de-DE"/>
        </w:rPr>
      </w:pPr>
      <w:r>
        <w:rPr>
          <w:noProof/>
        </w:rPr>
        <w:lastRenderedPageBreak/>
        <w:drawing>
          <wp:inline distT="0" distB="0" distL="0" distR="0" wp14:anchorId="6A2B8EA0" wp14:editId="1FC3FD7A">
            <wp:extent cx="3438514" cy="2730495"/>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33"/>
                    <a:stretch>
                      <a:fillRect/>
                    </a:stretch>
                  </pic:blipFill>
                  <pic:spPr>
                    <a:xfrm>
                      <a:off x="0" y="0"/>
                      <a:ext cx="3448681" cy="2738569"/>
                    </a:xfrm>
                    <a:prstGeom prst="rect">
                      <a:avLst/>
                    </a:prstGeom>
                  </pic:spPr>
                </pic:pic>
              </a:graphicData>
            </a:graphic>
          </wp:inline>
        </w:drawing>
      </w:r>
    </w:p>
    <w:p w14:paraId="721C5CB2" w14:textId="7547CD0B" w:rsidR="00600578" w:rsidRPr="008572D7" w:rsidRDefault="00726474">
      <w:pPr>
        <w:rPr>
          <w:sz w:val="24"/>
          <w:szCs w:val="24"/>
          <w:lang w:val="de-DE"/>
        </w:rPr>
      </w:pPr>
      <w:r>
        <w:rPr>
          <w:sz w:val="24"/>
          <w:szCs w:val="24"/>
          <w:lang w:val="de-DE"/>
        </w:rPr>
        <w:t>Achtung: das ist ein recht umfangreicher Eingriff, der sich NICHT ohne weiteres Rückgängig machen lässt. Daher vorher gut abklären, ob dieser Eingriff gewünscht ist. Ggf. vorher eine Datensicherung machen!</w:t>
      </w:r>
    </w:p>
    <w:p w14:paraId="08558E24" w14:textId="77777777" w:rsidR="00600578" w:rsidRDefault="00600578">
      <w:pPr>
        <w:rPr>
          <w:b/>
          <w:bCs/>
          <w:sz w:val="24"/>
          <w:szCs w:val="24"/>
          <w:lang w:val="de-DE"/>
        </w:rPr>
      </w:pPr>
    </w:p>
    <w:p w14:paraId="107ABFF8" w14:textId="451D1904" w:rsidR="00726474" w:rsidRPr="00EF3A37" w:rsidRDefault="00726474">
      <w:pPr>
        <w:rPr>
          <w:b/>
          <w:bCs/>
          <w:sz w:val="32"/>
          <w:szCs w:val="32"/>
          <w:lang w:val="de-DE"/>
        </w:rPr>
      </w:pPr>
      <w:r w:rsidRPr="00EF3A37">
        <w:rPr>
          <w:b/>
          <w:bCs/>
          <w:sz w:val="32"/>
          <w:szCs w:val="32"/>
          <w:lang w:val="de-DE"/>
        </w:rPr>
        <w:t>Backup erstellen</w:t>
      </w:r>
    </w:p>
    <w:p w14:paraId="621F7E51" w14:textId="17BA7548" w:rsidR="00726474" w:rsidRDefault="00726474">
      <w:pPr>
        <w:rPr>
          <w:sz w:val="24"/>
          <w:szCs w:val="24"/>
          <w:lang w:val="de-DE"/>
        </w:rPr>
      </w:pPr>
      <w:r w:rsidRPr="00726474">
        <w:rPr>
          <w:sz w:val="24"/>
          <w:szCs w:val="24"/>
          <w:lang w:val="de-DE"/>
        </w:rPr>
        <w:t>Tagessicherung aktivieren &gt; dann wird man daran erinnert, vor dem Schließen von BVS eine Sicherung durchzuführen</w:t>
      </w:r>
      <w:r>
        <w:rPr>
          <w:sz w:val="24"/>
          <w:szCs w:val="24"/>
          <w:lang w:val="de-DE"/>
        </w:rPr>
        <w:t xml:space="preserve">. Der Ort der Sicherung wurde bei der Inbetriebnahme von BVS festgelegt. </w:t>
      </w:r>
    </w:p>
    <w:p w14:paraId="6732035A" w14:textId="47E8AD2C" w:rsidR="00726474" w:rsidRDefault="00726474">
      <w:pPr>
        <w:rPr>
          <w:sz w:val="24"/>
          <w:szCs w:val="24"/>
          <w:lang w:val="de-DE"/>
        </w:rPr>
      </w:pPr>
      <w:r>
        <w:rPr>
          <w:sz w:val="24"/>
          <w:szCs w:val="24"/>
          <w:lang w:val="de-DE"/>
        </w:rPr>
        <w:t>Für Sicherungen zwischendurch: Verwaltung &gt; Datensicherung</w:t>
      </w:r>
    </w:p>
    <w:p w14:paraId="1A904E2D" w14:textId="235D1E7C" w:rsidR="00726474" w:rsidRDefault="00726474">
      <w:pPr>
        <w:rPr>
          <w:sz w:val="24"/>
          <w:szCs w:val="24"/>
          <w:lang w:val="de-DE"/>
        </w:rPr>
      </w:pPr>
      <w:r>
        <w:rPr>
          <w:noProof/>
        </w:rPr>
        <w:drawing>
          <wp:inline distT="0" distB="0" distL="0" distR="0" wp14:anchorId="2BA67717" wp14:editId="0DE2E712">
            <wp:extent cx="4137660" cy="2471103"/>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0788" cy="2472971"/>
                    </a:xfrm>
                    <a:prstGeom prst="rect">
                      <a:avLst/>
                    </a:prstGeom>
                  </pic:spPr>
                </pic:pic>
              </a:graphicData>
            </a:graphic>
          </wp:inline>
        </w:drawing>
      </w:r>
    </w:p>
    <w:p w14:paraId="466731D2" w14:textId="199D7EB1" w:rsidR="00726474" w:rsidRPr="00726474" w:rsidRDefault="002E1E14">
      <w:pPr>
        <w:rPr>
          <w:sz w:val="24"/>
          <w:szCs w:val="24"/>
          <w:lang w:val="de-DE"/>
        </w:rPr>
      </w:pPr>
      <w:r>
        <w:rPr>
          <w:sz w:val="24"/>
          <w:szCs w:val="24"/>
          <w:lang w:val="de-DE"/>
        </w:rPr>
        <w:t>„</w:t>
      </w:r>
      <w:proofErr w:type="spellStart"/>
      <w:r>
        <w:rPr>
          <w:sz w:val="24"/>
          <w:szCs w:val="24"/>
          <w:lang w:val="de-DE"/>
        </w:rPr>
        <w:t>Eichhörnchensicherung</w:t>
      </w:r>
      <w:proofErr w:type="spellEnd"/>
      <w:r>
        <w:rPr>
          <w:sz w:val="24"/>
          <w:szCs w:val="24"/>
          <w:lang w:val="de-DE"/>
        </w:rPr>
        <w:t xml:space="preserve">“ &gt; 3 USB-Sticks, auf denen die Sicherung gespeichert wird. USB-Sticks abwechselnd verwenden und außerhalb der Bücherei aufbewahren (z.B. hat jeder Mitarbeiter seinen eigenen USB-Stick z.B. am Schlüsselbund). Wenn die </w:t>
      </w:r>
      <w:proofErr w:type="spellStart"/>
      <w:proofErr w:type="gramStart"/>
      <w:r>
        <w:rPr>
          <w:sz w:val="24"/>
          <w:szCs w:val="24"/>
          <w:lang w:val="de-DE"/>
        </w:rPr>
        <w:t>Mitarbeiter:innen</w:t>
      </w:r>
      <w:proofErr w:type="spellEnd"/>
      <w:proofErr w:type="gramEnd"/>
      <w:r>
        <w:rPr>
          <w:sz w:val="24"/>
          <w:szCs w:val="24"/>
          <w:lang w:val="de-DE"/>
        </w:rPr>
        <w:t xml:space="preserve"> dann abwechselnd Dienst haben wechseln die USB-Sticks automatisch.</w:t>
      </w:r>
    </w:p>
    <w:p w14:paraId="2682BA32" w14:textId="77777777" w:rsidR="008B34D3" w:rsidRDefault="008B34D3">
      <w:pPr>
        <w:rPr>
          <w:sz w:val="24"/>
          <w:szCs w:val="24"/>
          <w:lang w:val="de-DE"/>
        </w:rPr>
      </w:pPr>
    </w:p>
    <w:p w14:paraId="6EEFE190" w14:textId="77777777" w:rsidR="008B34D3" w:rsidRPr="008B34D3" w:rsidRDefault="008B34D3">
      <w:pPr>
        <w:rPr>
          <w:b/>
          <w:bCs/>
          <w:sz w:val="32"/>
          <w:szCs w:val="32"/>
          <w:lang w:val="de-DE"/>
        </w:rPr>
      </w:pPr>
      <w:r w:rsidRPr="008B34D3">
        <w:rPr>
          <w:b/>
          <w:bCs/>
          <w:sz w:val="32"/>
          <w:szCs w:val="32"/>
          <w:lang w:val="de-DE"/>
        </w:rPr>
        <w:t>Allgemeine Infos zum Programm</w:t>
      </w:r>
    </w:p>
    <w:p w14:paraId="340C5AE0" w14:textId="77777777" w:rsidR="008B34D3" w:rsidRDefault="008B34D3">
      <w:pPr>
        <w:rPr>
          <w:b/>
          <w:bCs/>
          <w:sz w:val="24"/>
          <w:szCs w:val="24"/>
          <w:lang w:val="de-DE"/>
        </w:rPr>
      </w:pPr>
      <w:r w:rsidRPr="008B34D3">
        <w:rPr>
          <w:b/>
          <w:bCs/>
          <w:sz w:val="24"/>
          <w:szCs w:val="24"/>
          <w:lang w:val="de-DE"/>
        </w:rPr>
        <w:t>Kniffe zur Bedienung</w:t>
      </w:r>
    </w:p>
    <w:p w14:paraId="43B962A7" w14:textId="77777777" w:rsidR="00667546" w:rsidRDefault="008B34D3">
      <w:pPr>
        <w:rPr>
          <w:sz w:val="24"/>
          <w:szCs w:val="24"/>
          <w:lang w:val="de-DE"/>
        </w:rPr>
      </w:pPr>
      <w:r w:rsidRPr="008B34D3">
        <w:rPr>
          <w:sz w:val="24"/>
          <w:szCs w:val="24"/>
          <w:lang w:val="de-DE"/>
        </w:rPr>
        <w:t>Vollständige Medienliste kann aufgerufen werden (dies unterscheidet BVS von vielen anderen Programmen)</w:t>
      </w:r>
    </w:p>
    <w:p w14:paraId="73F75742" w14:textId="355E2795" w:rsidR="00667546" w:rsidRDefault="00667546">
      <w:pPr>
        <w:rPr>
          <w:sz w:val="24"/>
          <w:szCs w:val="24"/>
          <w:lang w:val="de-DE"/>
        </w:rPr>
      </w:pPr>
      <w:r>
        <w:rPr>
          <w:sz w:val="24"/>
          <w:szCs w:val="24"/>
          <w:lang w:val="de-DE"/>
        </w:rPr>
        <w:lastRenderedPageBreak/>
        <w:t>Die einzelnen Spalten können in ihrer Reihenfolge nicht verändert werden, wohl aber in der Breite. Informationen, die man nicht benötigt können also ganz schmal zusammengeschoben werden.</w:t>
      </w:r>
    </w:p>
    <w:p w14:paraId="636096E9" w14:textId="77777777" w:rsidR="00DA6A11" w:rsidRDefault="00667546">
      <w:pPr>
        <w:rPr>
          <w:sz w:val="24"/>
          <w:szCs w:val="24"/>
          <w:lang w:val="de-DE"/>
        </w:rPr>
      </w:pPr>
      <w:r>
        <w:rPr>
          <w:noProof/>
        </w:rPr>
        <w:drawing>
          <wp:inline distT="0" distB="0" distL="0" distR="0" wp14:anchorId="42B08CBC" wp14:editId="208E466A">
            <wp:extent cx="6645910" cy="1099820"/>
            <wp:effectExtent l="0" t="0" r="2540" b="5080"/>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enthält.&#10;&#10;Automatisch generierte Beschreibung"/>
                    <pic:cNvPicPr/>
                  </pic:nvPicPr>
                  <pic:blipFill>
                    <a:blip r:embed="rId35"/>
                    <a:stretch>
                      <a:fillRect/>
                    </a:stretch>
                  </pic:blipFill>
                  <pic:spPr>
                    <a:xfrm>
                      <a:off x="0" y="0"/>
                      <a:ext cx="6645910" cy="1099820"/>
                    </a:xfrm>
                    <a:prstGeom prst="rect">
                      <a:avLst/>
                    </a:prstGeom>
                  </pic:spPr>
                </pic:pic>
              </a:graphicData>
            </a:graphic>
          </wp:inline>
        </w:drawing>
      </w:r>
    </w:p>
    <w:p w14:paraId="1EC313FF" w14:textId="77777777" w:rsidR="00C90211" w:rsidRDefault="00DA6A11">
      <w:pPr>
        <w:rPr>
          <w:sz w:val="24"/>
          <w:szCs w:val="24"/>
          <w:lang w:val="de-DE"/>
        </w:rPr>
      </w:pPr>
      <w:r>
        <w:rPr>
          <w:sz w:val="24"/>
          <w:szCs w:val="24"/>
          <w:lang w:val="de-DE"/>
        </w:rPr>
        <w:t xml:space="preserve">Sortierung ist möglich. So können z.B. ganz schnell </w:t>
      </w:r>
      <w:proofErr w:type="spellStart"/>
      <w:r>
        <w:rPr>
          <w:sz w:val="24"/>
          <w:szCs w:val="24"/>
          <w:lang w:val="de-DE"/>
        </w:rPr>
        <w:t>Bestleiher</w:t>
      </w:r>
      <w:proofErr w:type="spellEnd"/>
      <w:r>
        <w:rPr>
          <w:sz w:val="24"/>
          <w:szCs w:val="24"/>
          <w:lang w:val="de-DE"/>
        </w:rPr>
        <w:t xml:space="preserve"> herausgefunden werden.</w:t>
      </w:r>
    </w:p>
    <w:p w14:paraId="4E3267B2" w14:textId="77777777" w:rsidR="001D0317" w:rsidRDefault="00C90211">
      <w:pPr>
        <w:rPr>
          <w:sz w:val="24"/>
          <w:szCs w:val="24"/>
          <w:lang w:val="de-DE"/>
        </w:rPr>
      </w:pPr>
      <w:r>
        <w:rPr>
          <w:sz w:val="24"/>
          <w:szCs w:val="24"/>
          <w:lang w:val="de-DE"/>
        </w:rPr>
        <w:t>Um schnell Titel zu finden: Titel sortieren und in der Titelliste dann einfach zu tippen anfangen. BVS springt dann zum gewünschten Titel.</w:t>
      </w:r>
      <w:r w:rsidR="001D0317">
        <w:rPr>
          <w:sz w:val="24"/>
          <w:szCs w:val="24"/>
          <w:lang w:val="de-DE"/>
        </w:rPr>
        <w:t xml:space="preserve"> Beispiel Harry Potter</w:t>
      </w:r>
    </w:p>
    <w:p w14:paraId="4FB76396" w14:textId="497446AF" w:rsidR="001D0317" w:rsidRDefault="001D0317">
      <w:pPr>
        <w:rPr>
          <w:sz w:val="24"/>
          <w:szCs w:val="24"/>
          <w:lang w:val="de-DE"/>
        </w:rPr>
      </w:pPr>
      <w:r>
        <w:rPr>
          <w:noProof/>
        </w:rPr>
        <w:drawing>
          <wp:inline distT="0" distB="0" distL="0" distR="0" wp14:anchorId="4C6F243A" wp14:editId="5ECDA7F9">
            <wp:extent cx="6067425" cy="2819400"/>
            <wp:effectExtent l="0" t="0" r="9525" b="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pic:nvPicPr>
                  <pic:blipFill>
                    <a:blip r:embed="rId36"/>
                    <a:stretch>
                      <a:fillRect/>
                    </a:stretch>
                  </pic:blipFill>
                  <pic:spPr>
                    <a:xfrm>
                      <a:off x="0" y="0"/>
                      <a:ext cx="6067425" cy="2819400"/>
                    </a:xfrm>
                    <a:prstGeom prst="rect">
                      <a:avLst/>
                    </a:prstGeom>
                  </pic:spPr>
                </pic:pic>
              </a:graphicData>
            </a:graphic>
          </wp:inline>
        </w:drawing>
      </w:r>
    </w:p>
    <w:p w14:paraId="0CC89593" w14:textId="34EECC1A" w:rsidR="001D0317" w:rsidRDefault="001D0317">
      <w:pPr>
        <w:rPr>
          <w:sz w:val="24"/>
          <w:szCs w:val="24"/>
          <w:lang w:val="de-DE"/>
        </w:rPr>
      </w:pPr>
      <w:r>
        <w:rPr>
          <w:sz w:val="24"/>
          <w:szCs w:val="24"/>
          <w:lang w:val="de-DE"/>
        </w:rPr>
        <w:t xml:space="preserve">Über die Recherche-Suche kann man auch nach Stichwörtern suchen: </w:t>
      </w:r>
    </w:p>
    <w:p w14:paraId="2F9F9BB0" w14:textId="7D2E28D2" w:rsidR="001D0317" w:rsidRDefault="001D0317">
      <w:pPr>
        <w:rPr>
          <w:sz w:val="24"/>
          <w:szCs w:val="24"/>
          <w:lang w:val="de-DE"/>
        </w:rPr>
      </w:pPr>
      <w:r>
        <w:rPr>
          <w:noProof/>
        </w:rPr>
        <w:drawing>
          <wp:inline distT="0" distB="0" distL="0" distR="0" wp14:anchorId="6EE0ECEF" wp14:editId="7EDBDE8D">
            <wp:extent cx="6645910" cy="3400425"/>
            <wp:effectExtent l="0" t="0" r="2540" b="9525"/>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ext enthält.&#10;&#10;Automatisch generierte Beschreibung"/>
                    <pic:cNvPicPr/>
                  </pic:nvPicPr>
                  <pic:blipFill>
                    <a:blip r:embed="rId37"/>
                    <a:stretch>
                      <a:fillRect/>
                    </a:stretch>
                  </pic:blipFill>
                  <pic:spPr>
                    <a:xfrm>
                      <a:off x="0" y="0"/>
                      <a:ext cx="6645910" cy="3400425"/>
                    </a:xfrm>
                    <a:prstGeom prst="rect">
                      <a:avLst/>
                    </a:prstGeom>
                  </pic:spPr>
                </pic:pic>
              </a:graphicData>
            </a:graphic>
          </wp:inline>
        </w:drawing>
      </w:r>
    </w:p>
    <w:p w14:paraId="3DDE32E6" w14:textId="0E4979EF" w:rsidR="00EC3024" w:rsidRDefault="00EC3024">
      <w:pPr>
        <w:rPr>
          <w:sz w:val="24"/>
          <w:szCs w:val="24"/>
          <w:lang w:val="de-DE"/>
        </w:rPr>
      </w:pPr>
    </w:p>
    <w:p w14:paraId="33D7745B" w14:textId="6B97992D" w:rsidR="009534FD" w:rsidRDefault="009534FD">
      <w:pPr>
        <w:rPr>
          <w:sz w:val="24"/>
          <w:szCs w:val="24"/>
          <w:lang w:val="de-DE"/>
        </w:rPr>
      </w:pPr>
    </w:p>
    <w:p w14:paraId="31DC568C" w14:textId="6BE88660" w:rsidR="009534FD" w:rsidRDefault="009534FD">
      <w:pPr>
        <w:rPr>
          <w:b/>
          <w:bCs/>
          <w:sz w:val="24"/>
          <w:szCs w:val="24"/>
          <w:lang w:val="de-DE"/>
        </w:rPr>
      </w:pPr>
      <w:r w:rsidRPr="009534FD">
        <w:rPr>
          <w:b/>
          <w:bCs/>
          <w:sz w:val="24"/>
          <w:szCs w:val="24"/>
          <w:lang w:val="de-DE"/>
        </w:rPr>
        <w:t>Bedeutung der Farben in den Listen</w:t>
      </w:r>
    </w:p>
    <w:p w14:paraId="2C99DF49" w14:textId="77777777" w:rsidR="009534FD" w:rsidRDefault="009534FD">
      <w:pPr>
        <w:rPr>
          <w:sz w:val="24"/>
          <w:szCs w:val="24"/>
          <w:lang w:val="de-DE"/>
        </w:rPr>
      </w:pPr>
      <w:r w:rsidRPr="009534FD">
        <w:rPr>
          <w:sz w:val="24"/>
          <w:szCs w:val="24"/>
          <w:u w:val="single"/>
          <w:lang w:val="de-DE"/>
        </w:rPr>
        <w:t>Medienliste</w:t>
      </w:r>
      <w:r>
        <w:rPr>
          <w:sz w:val="24"/>
          <w:szCs w:val="24"/>
          <w:u w:val="single"/>
          <w:lang w:val="de-DE"/>
        </w:rPr>
        <w:br/>
      </w:r>
      <w:r w:rsidRPr="009534FD">
        <w:rPr>
          <w:sz w:val="24"/>
          <w:szCs w:val="24"/>
          <w:lang w:val="de-DE"/>
        </w:rPr>
        <w:t>Rot</w:t>
      </w:r>
      <w:r>
        <w:rPr>
          <w:sz w:val="24"/>
          <w:szCs w:val="24"/>
          <w:lang w:val="de-DE"/>
        </w:rPr>
        <w:t xml:space="preserve"> &gt; alles, was älter als drei Jahre ist und noch nie entliehen wurde.</w:t>
      </w:r>
      <w:r>
        <w:rPr>
          <w:sz w:val="24"/>
          <w:szCs w:val="24"/>
          <w:lang w:val="de-DE"/>
        </w:rPr>
        <w:br/>
        <w:t>Grün &gt; alles, was im aktuellen oder letzten Jahr mindestens 1x entliehen wurde.</w:t>
      </w:r>
      <w:r>
        <w:rPr>
          <w:sz w:val="24"/>
          <w:szCs w:val="24"/>
          <w:lang w:val="de-DE"/>
        </w:rPr>
        <w:br/>
        <w:t>Blau &gt; alles, was in den letzten 2 Jahren neu angeschafft wurde und bisher noch nicht entliehen wurde.</w:t>
      </w:r>
      <w:r>
        <w:rPr>
          <w:sz w:val="24"/>
          <w:szCs w:val="24"/>
          <w:lang w:val="de-DE"/>
        </w:rPr>
        <w:br/>
        <w:t>Schwarz &gt; der Rest</w:t>
      </w:r>
    </w:p>
    <w:p w14:paraId="4DDF0D69" w14:textId="77777777" w:rsidR="00F12DAE" w:rsidRDefault="009534FD">
      <w:pPr>
        <w:rPr>
          <w:sz w:val="24"/>
          <w:szCs w:val="24"/>
          <w:u w:val="single"/>
          <w:lang w:val="de-DE"/>
        </w:rPr>
      </w:pPr>
      <w:r w:rsidRPr="009534FD">
        <w:rPr>
          <w:sz w:val="24"/>
          <w:szCs w:val="24"/>
          <w:u w:val="single"/>
          <w:lang w:val="de-DE"/>
        </w:rPr>
        <w:t>Leserliste</w:t>
      </w:r>
      <w:r>
        <w:rPr>
          <w:sz w:val="24"/>
          <w:szCs w:val="24"/>
          <w:u w:val="single"/>
          <w:lang w:val="de-DE"/>
        </w:rPr>
        <w:br/>
      </w:r>
      <w:r w:rsidRPr="00F12DAE">
        <w:rPr>
          <w:sz w:val="24"/>
          <w:szCs w:val="24"/>
          <w:lang w:val="de-DE"/>
        </w:rPr>
        <w:t>Rot &gt;</w:t>
      </w:r>
      <w:r w:rsidR="00F12DAE" w:rsidRPr="00F12DAE">
        <w:rPr>
          <w:sz w:val="24"/>
          <w:szCs w:val="24"/>
          <w:lang w:val="de-DE"/>
        </w:rPr>
        <w:t xml:space="preserve"> Leser, die in den letzten 5 Jahren nicht mehr aktiv waren</w:t>
      </w:r>
      <w:r w:rsidR="00F12DAE">
        <w:rPr>
          <w:sz w:val="24"/>
          <w:szCs w:val="24"/>
          <w:u w:val="single"/>
          <w:lang w:val="de-DE"/>
        </w:rPr>
        <w:br/>
      </w:r>
      <w:r w:rsidR="00F12DAE" w:rsidRPr="00F12DAE">
        <w:rPr>
          <w:sz w:val="24"/>
          <w:szCs w:val="24"/>
          <w:lang w:val="de-DE"/>
        </w:rPr>
        <w:t>Grün &gt; Leser, die in den letzten 2 Jahren aktiv waren</w:t>
      </w:r>
      <w:r w:rsidR="00F12DAE" w:rsidRPr="00F12DAE">
        <w:rPr>
          <w:sz w:val="24"/>
          <w:szCs w:val="24"/>
          <w:lang w:val="de-DE"/>
        </w:rPr>
        <w:br/>
        <w:t>Schwarz &gt; der Rest</w:t>
      </w:r>
    </w:p>
    <w:p w14:paraId="52780B88" w14:textId="6D91A461" w:rsidR="009534FD" w:rsidRDefault="00F12DAE">
      <w:pPr>
        <w:rPr>
          <w:sz w:val="24"/>
          <w:szCs w:val="24"/>
          <w:lang w:val="de-DE"/>
        </w:rPr>
      </w:pPr>
      <w:r w:rsidRPr="00F12DAE">
        <w:rPr>
          <w:b/>
          <w:bCs/>
          <w:sz w:val="24"/>
          <w:szCs w:val="24"/>
          <w:lang w:val="de-DE"/>
        </w:rPr>
        <w:t>Die einzelnen Bereiche bei der Medienkatalogisierung</w:t>
      </w:r>
      <w:r w:rsidR="009534FD" w:rsidRPr="00F12DAE">
        <w:rPr>
          <w:b/>
          <w:bCs/>
          <w:sz w:val="24"/>
          <w:szCs w:val="24"/>
          <w:lang w:val="de-DE"/>
        </w:rPr>
        <w:br/>
      </w:r>
      <w:r>
        <w:rPr>
          <w:sz w:val="24"/>
          <w:szCs w:val="24"/>
          <w:lang w:val="de-DE"/>
        </w:rPr>
        <w:t>Identifikationsblock (alles, wodurch das Medium eindeutig identifiziert werden kann)</w:t>
      </w:r>
    </w:p>
    <w:p w14:paraId="4A533C25" w14:textId="075C0C36" w:rsidR="00F12DAE" w:rsidRDefault="00F12DAE">
      <w:pPr>
        <w:rPr>
          <w:sz w:val="24"/>
          <w:szCs w:val="24"/>
          <w:lang w:val="de-DE"/>
        </w:rPr>
      </w:pPr>
      <w:r>
        <w:rPr>
          <w:noProof/>
        </w:rPr>
        <w:drawing>
          <wp:inline distT="0" distB="0" distL="0" distR="0" wp14:anchorId="6A6D23EB" wp14:editId="0D0F9549">
            <wp:extent cx="5638800" cy="91591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1099" cy="919536"/>
                    </a:xfrm>
                    <a:prstGeom prst="rect">
                      <a:avLst/>
                    </a:prstGeom>
                  </pic:spPr>
                </pic:pic>
              </a:graphicData>
            </a:graphic>
          </wp:inline>
        </w:drawing>
      </w:r>
    </w:p>
    <w:p w14:paraId="714D278A" w14:textId="01D0EDA9" w:rsidR="00F12DAE" w:rsidRDefault="00F12DAE">
      <w:pPr>
        <w:rPr>
          <w:sz w:val="24"/>
          <w:szCs w:val="24"/>
          <w:lang w:val="de-DE"/>
        </w:rPr>
      </w:pPr>
    </w:p>
    <w:p w14:paraId="473A1767" w14:textId="4C81577D" w:rsidR="00F12DAE" w:rsidRDefault="00F12DAE">
      <w:pPr>
        <w:rPr>
          <w:sz w:val="24"/>
          <w:szCs w:val="24"/>
          <w:lang w:val="de-DE"/>
        </w:rPr>
      </w:pPr>
      <w:r>
        <w:rPr>
          <w:sz w:val="24"/>
          <w:szCs w:val="24"/>
          <w:lang w:val="de-DE"/>
        </w:rPr>
        <w:t>Spalte für die formelle Erschließung</w:t>
      </w:r>
      <w:r w:rsidR="0099225A">
        <w:rPr>
          <w:sz w:val="24"/>
          <w:szCs w:val="24"/>
          <w:lang w:val="de-DE"/>
        </w:rPr>
        <w:t xml:space="preserve"> (anhand eines Beispiels)</w:t>
      </w:r>
    </w:p>
    <w:p w14:paraId="771E8D1C" w14:textId="19062D54" w:rsidR="00F12DAE" w:rsidRDefault="00F12DAE">
      <w:pPr>
        <w:rPr>
          <w:sz w:val="24"/>
          <w:szCs w:val="24"/>
          <w:lang w:val="de-DE"/>
        </w:rPr>
      </w:pPr>
      <w:r>
        <w:rPr>
          <w:noProof/>
        </w:rPr>
        <w:drawing>
          <wp:inline distT="0" distB="0" distL="0" distR="0" wp14:anchorId="3E7DE78F" wp14:editId="430E2910">
            <wp:extent cx="3008414" cy="3590925"/>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13597" cy="3597111"/>
                    </a:xfrm>
                    <a:prstGeom prst="rect">
                      <a:avLst/>
                    </a:prstGeom>
                  </pic:spPr>
                </pic:pic>
              </a:graphicData>
            </a:graphic>
          </wp:inline>
        </w:drawing>
      </w:r>
    </w:p>
    <w:p w14:paraId="1D05BDF8" w14:textId="183E5AE9" w:rsidR="0099225A" w:rsidRDefault="0099225A">
      <w:pPr>
        <w:rPr>
          <w:sz w:val="24"/>
          <w:szCs w:val="24"/>
          <w:lang w:val="de-DE"/>
        </w:rPr>
      </w:pPr>
      <w:r>
        <w:rPr>
          <w:sz w:val="24"/>
          <w:szCs w:val="24"/>
          <w:lang w:val="de-DE"/>
        </w:rPr>
        <w:t>Spalte für die inhaltliche Erschließung</w:t>
      </w:r>
    </w:p>
    <w:p w14:paraId="2B324ED9" w14:textId="1085E4BB" w:rsidR="0099225A" w:rsidRPr="00F12DAE" w:rsidRDefault="0099225A">
      <w:pPr>
        <w:rPr>
          <w:sz w:val="24"/>
          <w:szCs w:val="24"/>
          <w:lang w:val="de-DE"/>
        </w:rPr>
      </w:pPr>
      <w:r>
        <w:rPr>
          <w:noProof/>
        </w:rPr>
        <w:lastRenderedPageBreak/>
        <w:drawing>
          <wp:inline distT="0" distB="0" distL="0" distR="0" wp14:anchorId="7BA48AB5" wp14:editId="38D7A247">
            <wp:extent cx="2797894" cy="3381375"/>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99432" cy="3383234"/>
                    </a:xfrm>
                    <a:prstGeom prst="rect">
                      <a:avLst/>
                    </a:prstGeom>
                  </pic:spPr>
                </pic:pic>
              </a:graphicData>
            </a:graphic>
          </wp:inline>
        </w:drawing>
      </w:r>
    </w:p>
    <w:p w14:paraId="2C8A79EA" w14:textId="07D0C0DB" w:rsidR="00364C4D" w:rsidRDefault="0099225A">
      <w:pPr>
        <w:rPr>
          <w:sz w:val="24"/>
          <w:szCs w:val="24"/>
          <w:lang w:val="de-DE"/>
        </w:rPr>
      </w:pPr>
      <w:r>
        <w:rPr>
          <w:sz w:val="24"/>
          <w:szCs w:val="24"/>
          <w:lang w:val="de-DE"/>
        </w:rPr>
        <w:t xml:space="preserve">In dieser Spalte müssen wahrscheinlich nach der Datenübernahme nochmal Anpassungen durchgeführt werden. </w:t>
      </w:r>
      <w:r>
        <w:rPr>
          <w:sz w:val="24"/>
          <w:szCs w:val="24"/>
          <w:lang w:val="de-DE"/>
        </w:rPr>
        <w:br/>
        <w:t>Bei „Schlagwörter“ und „Interessenskreise“ immer die EIGENEN Schlagwörter und Interessenskreise verwenden. Wenn beispielsweise keine Interessenskreise genutzt werden, sollte dieses Feld auch leer bleiben.</w:t>
      </w:r>
      <w:r w:rsidR="007D3A40">
        <w:rPr>
          <w:sz w:val="24"/>
          <w:szCs w:val="24"/>
          <w:lang w:val="de-DE"/>
        </w:rPr>
        <w:t xml:space="preserve"> Im Vorfeld sinnvollen Schlagwortkatalog für die Bedürfnisse </w:t>
      </w:r>
      <w:r w:rsidR="003107FC">
        <w:rPr>
          <w:sz w:val="24"/>
          <w:szCs w:val="24"/>
          <w:lang w:val="de-DE"/>
        </w:rPr>
        <w:t>der eigenen</w:t>
      </w:r>
      <w:r w:rsidR="007D3A40">
        <w:rPr>
          <w:sz w:val="24"/>
          <w:szCs w:val="24"/>
          <w:lang w:val="de-DE"/>
        </w:rPr>
        <w:t xml:space="preserve"> </w:t>
      </w:r>
      <w:proofErr w:type="spellStart"/>
      <w:proofErr w:type="gramStart"/>
      <w:r w:rsidR="007D3A40">
        <w:rPr>
          <w:sz w:val="24"/>
          <w:szCs w:val="24"/>
          <w:lang w:val="de-DE"/>
        </w:rPr>
        <w:t>Leser:innen</w:t>
      </w:r>
      <w:proofErr w:type="spellEnd"/>
      <w:proofErr w:type="gramEnd"/>
      <w:r w:rsidR="007D3A40">
        <w:rPr>
          <w:sz w:val="24"/>
          <w:szCs w:val="24"/>
          <w:lang w:val="de-DE"/>
        </w:rPr>
        <w:t xml:space="preserve"> überlegen!</w:t>
      </w:r>
    </w:p>
    <w:p w14:paraId="6E8338BE" w14:textId="04F8E9C1" w:rsidR="00022A89" w:rsidRDefault="00022A89">
      <w:pPr>
        <w:rPr>
          <w:sz w:val="24"/>
          <w:szCs w:val="24"/>
          <w:lang w:val="de-DE"/>
        </w:rPr>
      </w:pPr>
      <w:r>
        <w:rPr>
          <w:sz w:val="24"/>
          <w:szCs w:val="24"/>
          <w:lang w:val="de-DE"/>
        </w:rPr>
        <w:t>Wenn in diesen Feldern etwas abgespeichert wird, was in BVS noch nicht hinterlegt ist fragt das Programm, ob der Begriff wirklich abgespeichert werden soll.</w:t>
      </w:r>
    </w:p>
    <w:p w14:paraId="5C2C4DF4" w14:textId="02426D62" w:rsidR="00022A89" w:rsidRDefault="00022A89">
      <w:pPr>
        <w:rPr>
          <w:sz w:val="24"/>
          <w:szCs w:val="24"/>
          <w:lang w:val="de-DE"/>
        </w:rPr>
      </w:pPr>
      <w:r>
        <w:rPr>
          <w:noProof/>
        </w:rPr>
        <w:drawing>
          <wp:inline distT="0" distB="0" distL="0" distR="0" wp14:anchorId="00D1A20A" wp14:editId="05420EE9">
            <wp:extent cx="4067175" cy="191452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7175" cy="1914525"/>
                    </a:xfrm>
                    <a:prstGeom prst="rect">
                      <a:avLst/>
                    </a:prstGeom>
                  </pic:spPr>
                </pic:pic>
              </a:graphicData>
            </a:graphic>
          </wp:inline>
        </w:drawing>
      </w:r>
    </w:p>
    <w:p w14:paraId="496AF63C" w14:textId="420784AE" w:rsidR="00022A89" w:rsidRDefault="00022A89">
      <w:pPr>
        <w:rPr>
          <w:sz w:val="24"/>
          <w:szCs w:val="24"/>
          <w:lang w:val="de-DE"/>
        </w:rPr>
      </w:pPr>
    </w:p>
    <w:p w14:paraId="3579CF11" w14:textId="01B1301D" w:rsidR="00022A89" w:rsidRDefault="00022A89">
      <w:pPr>
        <w:rPr>
          <w:sz w:val="24"/>
          <w:szCs w:val="24"/>
          <w:lang w:val="de-DE"/>
        </w:rPr>
      </w:pPr>
      <w:r>
        <w:rPr>
          <w:sz w:val="24"/>
          <w:szCs w:val="24"/>
          <w:lang w:val="de-DE"/>
        </w:rPr>
        <w:t>Für Manche Felder sind Begriffe aus dem RDA-Regelwerk hinterlegt. Es kann in diesem Fall nur ein Begriff aus diesem Regelwerk ausgewählt werden. (Beispiel Zielgruppe)</w:t>
      </w:r>
    </w:p>
    <w:p w14:paraId="7E1929B1" w14:textId="058F7259" w:rsidR="00022A89" w:rsidRDefault="00022A89">
      <w:pPr>
        <w:rPr>
          <w:sz w:val="24"/>
          <w:szCs w:val="24"/>
          <w:lang w:val="de-DE"/>
        </w:rPr>
      </w:pPr>
      <w:r>
        <w:rPr>
          <w:noProof/>
        </w:rPr>
        <w:lastRenderedPageBreak/>
        <w:drawing>
          <wp:inline distT="0" distB="0" distL="0" distR="0" wp14:anchorId="78B650B9" wp14:editId="0543B5A2">
            <wp:extent cx="3133725" cy="3467100"/>
            <wp:effectExtent l="0" t="0" r="952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3725" cy="3467100"/>
                    </a:xfrm>
                    <a:prstGeom prst="rect">
                      <a:avLst/>
                    </a:prstGeom>
                  </pic:spPr>
                </pic:pic>
              </a:graphicData>
            </a:graphic>
          </wp:inline>
        </w:drawing>
      </w:r>
    </w:p>
    <w:p w14:paraId="6B228172" w14:textId="5CCCE741" w:rsidR="00022A89" w:rsidRDefault="00022A89">
      <w:pPr>
        <w:rPr>
          <w:sz w:val="24"/>
          <w:szCs w:val="24"/>
          <w:lang w:val="de-DE"/>
        </w:rPr>
      </w:pPr>
    </w:p>
    <w:p w14:paraId="3BD09E1A" w14:textId="7409B961" w:rsidR="00022A89" w:rsidRDefault="00C55061">
      <w:pPr>
        <w:rPr>
          <w:sz w:val="24"/>
          <w:szCs w:val="24"/>
          <w:lang w:val="de-DE"/>
        </w:rPr>
      </w:pPr>
      <w:r>
        <w:rPr>
          <w:sz w:val="24"/>
          <w:szCs w:val="24"/>
          <w:lang w:val="de-DE"/>
        </w:rPr>
        <w:t>Relativ wichtige Felder (entsprechend dem RDA-Regelwerk und zum Datenaustausch):</w:t>
      </w:r>
    </w:p>
    <w:p w14:paraId="5EDD1B10" w14:textId="1AD2597F" w:rsidR="00C55061" w:rsidRDefault="00C55061">
      <w:pPr>
        <w:rPr>
          <w:sz w:val="24"/>
          <w:szCs w:val="24"/>
          <w:lang w:val="de-DE"/>
        </w:rPr>
      </w:pPr>
      <w:r>
        <w:rPr>
          <w:noProof/>
        </w:rPr>
        <w:drawing>
          <wp:inline distT="0" distB="0" distL="0" distR="0" wp14:anchorId="12C01842" wp14:editId="6E6F5B83">
            <wp:extent cx="3810000" cy="809625"/>
            <wp:effectExtent l="0" t="0" r="0"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0000" cy="809625"/>
                    </a:xfrm>
                    <a:prstGeom prst="rect">
                      <a:avLst/>
                    </a:prstGeom>
                  </pic:spPr>
                </pic:pic>
              </a:graphicData>
            </a:graphic>
          </wp:inline>
        </w:drawing>
      </w:r>
    </w:p>
    <w:p w14:paraId="64DC7CBB" w14:textId="557CE24D" w:rsidR="00022A89" w:rsidRDefault="00022A89">
      <w:pPr>
        <w:rPr>
          <w:sz w:val="24"/>
          <w:szCs w:val="24"/>
          <w:lang w:val="de-DE"/>
        </w:rPr>
      </w:pPr>
    </w:p>
    <w:p w14:paraId="33028203" w14:textId="77777777" w:rsidR="00022A89" w:rsidRDefault="00022A89">
      <w:pPr>
        <w:rPr>
          <w:sz w:val="24"/>
          <w:szCs w:val="24"/>
          <w:lang w:val="de-DE"/>
        </w:rPr>
      </w:pPr>
    </w:p>
    <w:p w14:paraId="243F5271" w14:textId="03A44EB1" w:rsidR="007D3A40" w:rsidRDefault="00A81CFD">
      <w:pPr>
        <w:rPr>
          <w:sz w:val="24"/>
          <w:szCs w:val="24"/>
          <w:lang w:val="de-DE"/>
        </w:rPr>
      </w:pPr>
      <w:r>
        <w:rPr>
          <w:sz w:val="24"/>
          <w:szCs w:val="24"/>
          <w:lang w:val="de-DE"/>
        </w:rPr>
        <w:t>In den Einstellungen kann festgelegt werden, von wo die Mediendaten übernommen werden sollen</w:t>
      </w:r>
    </w:p>
    <w:p w14:paraId="516B8D74" w14:textId="2017E0F5" w:rsidR="00A81CFD" w:rsidRDefault="00A81CFD">
      <w:pPr>
        <w:rPr>
          <w:sz w:val="24"/>
          <w:szCs w:val="24"/>
          <w:lang w:val="de-DE"/>
        </w:rPr>
      </w:pPr>
      <w:r>
        <w:rPr>
          <w:sz w:val="24"/>
          <w:szCs w:val="24"/>
          <w:lang w:val="de-DE"/>
        </w:rPr>
        <w:t>(In der Medienliste &gt; Extras &gt; Einstellungen</w:t>
      </w:r>
      <w:r w:rsidR="00FC56B8">
        <w:rPr>
          <w:sz w:val="24"/>
          <w:szCs w:val="24"/>
          <w:lang w:val="de-DE"/>
        </w:rPr>
        <w:t xml:space="preserve"> &gt; Mediendatenübernahme</w:t>
      </w:r>
      <w:r>
        <w:rPr>
          <w:sz w:val="24"/>
          <w:szCs w:val="24"/>
          <w:lang w:val="de-DE"/>
        </w:rPr>
        <w:t>)</w:t>
      </w:r>
    </w:p>
    <w:p w14:paraId="7CFCC2F5" w14:textId="7A798D82" w:rsidR="00A81CFD" w:rsidRDefault="00A81CFD">
      <w:pPr>
        <w:rPr>
          <w:sz w:val="24"/>
          <w:szCs w:val="24"/>
          <w:lang w:val="de-DE"/>
        </w:rPr>
      </w:pPr>
      <w:r>
        <w:rPr>
          <w:noProof/>
        </w:rPr>
        <w:drawing>
          <wp:inline distT="0" distB="0" distL="0" distR="0" wp14:anchorId="0E974B78" wp14:editId="361C01D8">
            <wp:extent cx="4581525" cy="3137738"/>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92163" cy="3145023"/>
                    </a:xfrm>
                    <a:prstGeom prst="rect">
                      <a:avLst/>
                    </a:prstGeom>
                  </pic:spPr>
                </pic:pic>
              </a:graphicData>
            </a:graphic>
          </wp:inline>
        </w:drawing>
      </w:r>
    </w:p>
    <w:p w14:paraId="2436AD3D" w14:textId="60A0BE1F" w:rsidR="00122170" w:rsidRDefault="00122170">
      <w:pPr>
        <w:rPr>
          <w:sz w:val="24"/>
          <w:szCs w:val="24"/>
          <w:lang w:val="de-DE"/>
        </w:rPr>
      </w:pPr>
    </w:p>
    <w:p w14:paraId="11AA979C" w14:textId="02E50BB4" w:rsidR="00122170" w:rsidRDefault="00122170">
      <w:pPr>
        <w:rPr>
          <w:b/>
          <w:bCs/>
          <w:sz w:val="24"/>
          <w:szCs w:val="24"/>
          <w:lang w:val="de-DE"/>
        </w:rPr>
      </w:pPr>
      <w:proofErr w:type="spellStart"/>
      <w:r w:rsidRPr="00122170">
        <w:rPr>
          <w:b/>
          <w:bCs/>
          <w:sz w:val="24"/>
          <w:szCs w:val="24"/>
          <w:lang w:val="de-DE"/>
        </w:rPr>
        <w:lastRenderedPageBreak/>
        <w:t>Leser:in</w:t>
      </w:r>
      <w:proofErr w:type="spellEnd"/>
      <w:r w:rsidRPr="00122170">
        <w:rPr>
          <w:b/>
          <w:bCs/>
          <w:sz w:val="24"/>
          <w:szCs w:val="24"/>
          <w:lang w:val="de-DE"/>
        </w:rPr>
        <w:t xml:space="preserve"> anlegen</w:t>
      </w:r>
    </w:p>
    <w:p w14:paraId="27FEBBFA" w14:textId="21A57D10" w:rsidR="00122170" w:rsidRDefault="00122170">
      <w:pPr>
        <w:rPr>
          <w:sz w:val="24"/>
          <w:szCs w:val="24"/>
          <w:lang w:val="de-DE"/>
        </w:rPr>
      </w:pPr>
      <w:r w:rsidRPr="00122170">
        <w:rPr>
          <w:sz w:val="24"/>
          <w:szCs w:val="24"/>
          <w:lang w:val="de-DE"/>
        </w:rPr>
        <w:t xml:space="preserve">Beim Anlegen der Leser sollte das Feld „Gültig bis“ in der Regel </w:t>
      </w:r>
      <w:r w:rsidRPr="00122170">
        <w:rPr>
          <w:b/>
          <w:bCs/>
          <w:sz w:val="24"/>
          <w:szCs w:val="24"/>
          <w:lang w:val="de-DE"/>
        </w:rPr>
        <w:t>NICHT</w:t>
      </w:r>
      <w:r w:rsidRPr="00122170">
        <w:rPr>
          <w:sz w:val="24"/>
          <w:szCs w:val="24"/>
          <w:lang w:val="de-DE"/>
        </w:rPr>
        <w:t xml:space="preserve"> bearbeitet werden!</w:t>
      </w:r>
    </w:p>
    <w:p w14:paraId="54E57B52" w14:textId="18A10899" w:rsidR="004B2CEF" w:rsidRDefault="00122170">
      <w:pPr>
        <w:rPr>
          <w:sz w:val="24"/>
          <w:szCs w:val="24"/>
          <w:lang w:val="de-DE"/>
        </w:rPr>
      </w:pPr>
      <w:r>
        <w:rPr>
          <w:noProof/>
        </w:rPr>
        <w:drawing>
          <wp:inline distT="0" distB="0" distL="0" distR="0" wp14:anchorId="64280B51" wp14:editId="760556F9">
            <wp:extent cx="6645910" cy="1108710"/>
            <wp:effectExtent l="0" t="0" r="254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1108710"/>
                    </a:xfrm>
                    <a:prstGeom prst="rect">
                      <a:avLst/>
                    </a:prstGeom>
                  </pic:spPr>
                </pic:pic>
              </a:graphicData>
            </a:graphic>
          </wp:inline>
        </w:drawing>
      </w:r>
    </w:p>
    <w:p w14:paraId="74D3963E" w14:textId="77777777" w:rsidR="004B2CEF" w:rsidRDefault="004B2CEF">
      <w:pPr>
        <w:rPr>
          <w:sz w:val="24"/>
          <w:szCs w:val="24"/>
          <w:lang w:val="de-DE"/>
        </w:rPr>
      </w:pPr>
    </w:p>
    <w:p w14:paraId="35416614" w14:textId="11B7D7FB" w:rsidR="00122170" w:rsidRDefault="001F2EBF">
      <w:pPr>
        <w:rPr>
          <w:sz w:val="24"/>
          <w:szCs w:val="24"/>
          <w:lang w:val="de-DE"/>
        </w:rPr>
      </w:pPr>
      <w:r>
        <w:rPr>
          <w:sz w:val="24"/>
          <w:szCs w:val="24"/>
          <w:lang w:val="de-DE"/>
        </w:rPr>
        <w:t>Beim Anlegen von Kindern kann als Ansprache der Name der Eltern bzw. eines Elternteils angegeben werden. Es werden die Angaben aus dem Feld Zusatz und aus dem Feld Briefanrede verwendet:</w:t>
      </w:r>
    </w:p>
    <w:p w14:paraId="54DD2B9B" w14:textId="4C2F6683" w:rsidR="001F2EBF" w:rsidRDefault="001F2EBF">
      <w:pPr>
        <w:rPr>
          <w:sz w:val="24"/>
          <w:szCs w:val="24"/>
          <w:lang w:val="de-DE"/>
        </w:rPr>
      </w:pPr>
      <w:r>
        <w:rPr>
          <w:noProof/>
        </w:rPr>
        <w:drawing>
          <wp:inline distT="0" distB="0" distL="0" distR="0" wp14:anchorId="06EA9501" wp14:editId="5227C36C">
            <wp:extent cx="6645910" cy="1953895"/>
            <wp:effectExtent l="0" t="0" r="2540"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1953895"/>
                    </a:xfrm>
                    <a:prstGeom prst="rect">
                      <a:avLst/>
                    </a:prstGeom>
                  </pic:spPr>
                </pic:pic>
              </a:graphicData>
            </a:graphic>
          </wp:inline>
        </w:drawing>
      </w:r>
    </w:p>
    <w:p w14:paraId="13693098" w14:textId="0C6B1ECA" w:rsidR="002D0F0B" w:rsidRDefault="002D0F0B">
      <w:pPr>
        <w:rPr>
          <w:sz w:val="24"/>
          <w:szCs w:val="24"/>
          <w:lang w:val="de-DE"/>
        </w:rPr>
      </w:pPr>
      <w:r>
        <w:rPr>
          <w:sz w:val="24"/>
          <w:szCs w:val="24"/>
          <w:lang w:val="de-DE"/>
        </w:rPr>
        <w:t>Händisch vorgenommene Änderungen können Probleme schaffen und nur schwer wieder rückgängig gemacht werden.</w:t>
      </w:r>
    </w:p>
    <w:p w14:paraId="29FC57D6" w14:textId="1E32F46A" w:rsidR="002D0F0B" w:rsidRDefault="002D0F0B">
      <w:pPr>
        <w:rPr>
          <w:sz w:val="24"/>
          <w:szCs w:val="24"/>
          <w:lang w:val="de-DE"/>
        </w:rPr>
      </w:pPr>
      <w:r>
        <w:rPr>
          <w:sz w:val="24"/>
          <w:szCs w:val="24"/>
          <w:lang w:val="de-DE"/>
        </w:rPr>
        <w:t xml:space="preserve">Allerdings gibt es unter Extras &gt; Leserdatenlisten &gt; Jahresbeitrags-Liste die Möglichkeit, </w:t>
      </w:r>
      <w:r w:rsidR="0091765F">
        <w:rPr>
          <w:sz w:val="24"/>
          <w:szCs w:val="24"/>
          <w:lang w:val="de-DE"/>
        </w:rPr>
        <w:t xml:space="preserve">die Daten </w:t>
      </w:r>
      <w:proofErr w:type="spellStart"/>
      <w:r w:rsidR="0091765F">
        <w:rPr>
          <w:sz w:val="24"/>
          <w:szCs w:val="24"/>
          <w:lang w:val="de-DE"/>
        </w:rPr>
        <w:t>herauszulöschen</w:t>
      </w:r>
      <w:proofErr w:type="spellEnd"/>
      <w:r w:rsidR="0091765F">
        <w:rPr>
          <w:sz w:val="24"/>
          <w:szCs w:val="24"/>
          <w:lang w:val="de-DE"/>
        </w:rPr>
        <w:t>. Erst dann kann neu berechnet werden!</w:t>
      </w:r>
    </w:p>
    <w:p w14:paraId="4FD4A945" w14:textId="7EE7E994" w:rsidR="002D0F0B" w:rsidRPr="00122170" w:rsidRDefault="002D0F0B">
      <w:pPr>
        <w:rPr>
          <w:sz w:val="24"/>
          <w:szCs w:val="24"/>
          <w:lang w:val="de-DE"/>
        </w:rPr>
      </w:pPr>
      <w:r>
        <w:rPr>
          <w:noProof/>
        </w:rPr>
        <w:drawing>
          <wp:inline distT="0" distB="0" distL="0" distR="0" wp14:anchorId="21F8D585" wp14:editId="79033DE9">
            <wp:extent cx="6645910" cy="3248660"/>
            <wp:effectExtent l="0" t="0" r="254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3248660"/>
                    </a:xfrm>
                    <a:prstGeom prst="rect">
                      <a:avLst/>
                    </a:prstGeom>
                  </pic:spPr>
                </pic:pic>
              </a:graphicData>
            </a:graphic>
          </wp:inline>
        </w:drawing>
      </w:r>
    </w:p>
    <w:p w14:paraId="7914B217" w14:textId="2A0111FF" w:rsidR="00B22A1C" w:rsidRDefault="00B22A1C">
      <w:pPr>
        <w:rPr>
          <w:b/>
          <w:bCs/>
          <w:sz w:val="24"/>
          <w:szCs w:val="24"/>
          <w:lang w:val="de-DE"/>
        </w:rPr>
      </w:pPr>
    </w:p>
    <w:p w14:paraId="0A5E050D" w14:textId="77777777" w:rsidR="00122163" w:rsidRPr="00375308" w:rsidRDefault="00122163">
      <w:pPr>
        <w:rPr>
          <w:b/>
          <w:bCs/>
          <w:sz w:val="24"/>
          <w:szCs w:val="24"/>
          <w:lang w:val="de-DE"/>
        </w:rPr>
      </w:pPr>
    </w:p>
    <w:sectPr w:rsidR="00122163" w:rsidRPr="00375308" w:rsidSect="00EC31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B48"/>
    <w:rsid w:val="00022A89"/>
    <w:rsid w:val="000B5B48"/>
    <w:rsid w:val="000D1BDA"/>
    <w:rsid w:val="00105B23"/>
    <w:rsid w:val="00122163"/>
    <w:rsid w:val="00122170"/>
    <w:rsid w:val="001374C3"/>
    <w:rsid w:val="001A1ED8"/>
    <w:rsid w:val="001B7650"/>
    <w:rsid w:val="001C7BF6"/>
    <w:rsid w:val="001D0317"/>
    <w:rsid w:val="001F2EBF"/>
    <w:rsid w:val="001F626F"/>
    <w:rsid w:val="00244050"/>
    <w:rsid w:val="00292A59"/>
    <w:rsid w:val="002D0F0B"/>
    <w:rsid w:val="002E1E14"/>
    <w:rsid w:val="00310733"/>
    <w:rsid w:val="003107FC"/>
    <w:rsid w:val="00316FA1"/>
    <w:rsid w:val="00347C1D"/>
    <w:rsid w:val="00364C4D"/>
    <w:rsid w:val="00375308"/>
    <w:rsid w:val="0037561F"/>
    <w:rsid w:val="003E675C"/>
    <w:rsid w:val="003E6BB2"/>
    <w:rsid w:val="00441DBA"/>
    <w:rsid w:val="004954DD"/>
    <w:rsid w:val="004A2958"/>
    <w:rsid w:val="004B2CEF"/>
    <w:rsid w:val="004C1C16"/>
    <w:rsid w:val="005011DB"/>
    <w:rsid w:val="005961E5"/>
    <w:rsid w:val="005A1742"/>
    <w:rsid w:val="005F6D7C"/>
    <w:rsid w:val="00600578"/>
    <w:rsid w:val="006100B8"/>
    <w:rsid w:val="006413E0"/>
    <w:rsid w:val="0065648F"/>
    <w:rsid w:val="00667546"/>
    <w:rsid w:val="00706A9D"/>
    <w:rsid w:val="00726474"/>
    <w:rsid w:val="00745854"/>
    <w:rsid w:val="00754908"/>
    <w:rsid w:val="007D3A40"/>
    <w:rsid w:val="008572D7"/>
    <w:rsid w:val="00876E93"/>
    <w:rsid w:val="008B34D3"/>
    <w:rsid w:val="0091765F"/>
    <w:rsid w:val="00930CCC"/>
    <w:rsid w:val="009534FD"/>
    <w:rsid w:val="00970CE9"/>
    <w:rsid w:val="0099225A"/>
    <w:rsid w:val="00A120AD"/>
    <w:rsid w:val="00A36B72"/>
    <w:rsid w:val="00A81CFD"/>
    <w:rsid w:val="00A961CF"/>
    <w:rsid w:val="00B010F1"/>
    <w:rsid w:val="00B06946"/>
    <w:rsid w:val="00B22A1C"/>
    <w:rsid w:val="00BE2A62"/>
    <w:rsid w:val="00C364F9"/>
    <w:rsid w:val="00C55061"/>
    <w:rsid w:val="00C65A10"/>
    <w:rsid w:val="00C87264"/>
    <w:rsid w:val="00C90211"/>
    <w:rsid w:val="00D16C77"/>
    <w:rsid w:val="00D448EB"/>
    <w:rsid w:val="00DA6A11"/>
    <w:rsid w:val="00DB198E"/>
    <w:rsid w:val="00DB1A65"/>
    <w:rsid w:val="00DB5D9A"/>
    <w:rsid w:val="00DD4899"/>
    <w:rsid w:val="00E52356"/>
    <w:rsid w:val="00EC3024"/>
    <w:rsid w:val="00EC31BB"/>
    <w:rsid w:val="00EF3A37"/>
    <w:rsid w:val="00F12DAE"/>
    <w:rsid w:val="00F201C6"/>
    <w:rsid w:val="00F25A00"/>
    <w:rsid w:val="00F42232"/>
    <w:rsid w:val="00F61C1F"/>
    <w:rsid w:val="00F779CD"/>
    <w:rsid w:val="00F80621"/>
    <w:rsid w:val="00FA67E8"/>
    <w:rsid w:val="00FB347B"/>
    <w:rsid w:val="00FC56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316A"/>
  <w15:chartTrackingRefBased/>
  <w15:docId w15:val="{EEAA7A68-8FED-4510-966A-32905342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06946"/>
    <w:rPr>
      <w:color w:val="0563C1" w:themeColor="hyperlink"/>
      <w:u w:val="single"/>
    </w:rPr>
  </w:style>
  <w:style w:type="character" w:styleId="NichtaufgelsteErwhnung">
    <w:name w:val="Unresolved Mention"/>
    <w:basedOn w:val="Absatz-Standardschriftart"/>
    <w:uiPriority w:val="99"/>
    <w:semiHidden/>
    <w:unhideWhenUsed/>
    <w:rsid w:val="00B06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mailto:kontakt@ibtc.d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hyperlink" Target="mailto:inzersdorf@noebib.at"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bibhelp.de/dokumentation/bvs/funktionsuebersicht/ausleihe/leser-verwalten/familien"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5.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1631</Words>
  <Characters>10277</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NOEBIB MSOL1</dc:creator>
  <cp:keywords/>
  <dc:description/>
  <cp:lastModifiedBy>NOEBIB MSOL1</cp:lastModifiedBy>
  <cp:revision>61</cp:revision>
  <dcterms:created xsi:type="dcterms:W3CDTF">2021-12-27T09:17:00Z</dcterms:created>
  <dcterms:modified xsi:type="dcterms:W3CDTF">2021-12-28T09:54:00Z</dcterms:modified>
</cp:coreProperties>
</file>